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D49C" w14:textId="77777777" w:rsidR="008A2AF7" w:rsidRDefault="008A2AF7" w:rsidP="00061380">
      <w:pPr>
        <w:spacing w:before="0" w:after="0"/>
      </w:pPr>
    </w:p>
    <w:p w14:paraId="2A9843C1"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2E6C17B5" w14:textId="2CAFFB89" w:rsidR="0013252A" w:rsidRPr="001F4156" w:rsidRDefault="0013252A" w:rsidP="001F4156">
      <w:pPr>
        <w:spacing w:before="0" w:after="0"/>
        <w:ind w:hanging="709"/>
        <w:rPr>
          <w:color w:val="FF0000"/>
          <w:sz w:val="12"/>
          <w:szCs w:val="12"/>
        </w:rPr>
      </w:pPr>
    </w:p>
    <w:tbl>
      <w:tblPr>
        <w:tblStyle w:val="TableGrid"/>
        <w:tblW w:w="15877" w:type="dxa"/>
        <w:tblInd w:w="-714" w:type="dxa"/>
        <w:tblLook w:val="04A0" w:firstRow="1" w:lastRow="0" w:firstColumn="1" w:lastColumn="0" w:noHBand="0" w:noVBand="1"/>
      </w:tblPr>
      <w:tblGrid>
        <w:gridCol w:w="2269"/>
        <w:gridCol w:w="6237"/>
        <w:gridCol w:w="7371"/>
      </w:tblGrid>
      <w:tr w:rsidR="0013252A" w14:paraId="50E2781B" w14:textId="77777777" w:rsidTr="008F6939">
        <w:trPr>
          <w:trHeight w:val="276"/>
        </w:trPr>
        <w:tc>
          <w:tcPr>
            <w:tcW w:w="15877" w:type="dxa"/>
            <w:gridSpan w:val="3"/>
            <w:shd w:val="clear" w:color="auto" w:fill="C6D9F1" w:themeFill="text2" w:themeFillTint="33"/>
          </w:tcPr>
          <w:p w14:paraId="03D6575F" w14:textId="77777777" w:rsidR="0013252A" w:rsidRPr="0013252A" w:rsidRDefault="0013252A" w:rsidP="0013252A">
            <w:pPr>
              <w:spacing w:before="0" w:after="0"/>
              <w:rPr>
                <w:b/>
              </w:rPr>
            </w:pPr>
            <w:r>
              <w:rPr>
                <w:b/>
              </w:rPr>
              <w:t xml:space="preserve">University name: </w:t>
            </w:r>
            <w:r w:rsidR="003565CD">
              <w:rPr>
                <w:b/>
              </w:rPr>
              <w:t>Bond University</w:t>
            </w:r>
          </w:p>
        </w:tc>
      </w:tr>
      <w:tr w:rsidR="0013252A" w14:paraId="5EFF9143" w14:textId="77777777" w:rsidTr="008F6939">
        <w:trPr>
          <w:trHeight w:val="276"/>
        </w:trPr>
        <w:tc>
          <w:tcPr>
            <w:tcW w:w="2269" w:type="dxa"/>
            <w:shd w:val="clear" w:color="auto" w:fill="D9D9D9" w:themeFill="background1" w:themeFillShade="D9"/>
          </w:tcPr>
          <w:p w14:paraId="1B267E2D" w14:textId="77777777" w:rsidR="0013252A" w:rsidRPr="0013252A" w:rsidRDefault="0013252A" w:rsidP="0013252A">
            <w:pPr>
              <w:spacing w:before="0" w:after="0"/>
              <w:jc w:val="center"/>
              <w:rPr>
                <w:b/>
              </w:rPr>
            </w:pPr>
            <w:r w:rsidRPr="0013252A">
              <w:rPr>
                <w:b/>
              </w:rPr>
              <w:t>Recommendation</w:t>
            </w:r>
            <w:r>
              <w:rPr>
                <w:b/>
              </w:rPr>
              <w:t xml:space="preserve"> no.</w:t>
            </w:r>
          </w:p>
        </w:tc>
        <w:tc>
          <w:tcPr>
            <w:tcW w:w="6237" w:type="dxa"/>
            <w:shd w:val="clear" w:color="auto" w:fill="D9D9D9" w:themeFill="background1" w:themeFillShade="D9"/>
          </w:tcPr>
          <w:p w14:paraId="2EC33A13" w14:textId="77777777" w:rsidR="0013252A" w:rsidRDefault="0013252A" w:rsidP="0013252A">
            <w:pPr>
              <w:spacing w:before="0" w:after="0"/>
              <w:jc w:val="center"/>
              <w:rPr>
                <w:b/>
              </w:rPr>
            </w:pPr>
            <w:r>
              <w:rPr>
                <w:b/>
              </w:rPr>
              <w:t>Action already taken</w:t>
            </w:r>
          </w:p>
        </w:tc>
        <w:tc>
          <w:tcPr>
            <w:tcW w:w="7371" w:type="dxa"/>
            <w:shd w:val="clear" w:color="auto" w:fill="D9D9D9" w:themeFill="background1" w:themeFillShade="D9"/>
          </w:tcPr>
          <w:p w14:paraId="1297A773" w14:textId="77777777" w:rsidR="0013252A" w:rsidRDefault="0013252A" w:rsidP="0013252A">
            <w:pPr>
              <w:spacing w:before="0" w:after="0"/>
              <w:jc w:val="center"/>
              <w:rPr>
                <w:b/>
              </w:rPr>
            </w:pPr>
            <w:r>
              <w:rPr>
                <w:b/>
              </w:rPr>
              <w:t>Planned/future action</w:t>
            </w:r>
          </w:p>
        </w:tc>
      </w:tr>
      <w:tr w:rsidR="00D0773D" w14:paraId="6E842268" w14:textId="77777777" w:rsidTr="008F6939">
        <w:trPr>
          <w:trHeight w:val="276"/>
        </w:trPr>
        <w:tc>
          <w:tcPr>
            <w:tcW w:w="2269" w:type="dxa"/>
          </w:tcPr>
          <w:p w14:paraId="0D7490CF" w14:textId="2BE8C4E6" w:rsidR="00D0773D" w:rsidRPr="00395FCB" w:rsidRDefault="00395FCB" w:rsidP="00395FCB">
            <w:pPr>
              <w:pStyle w:val="ListParagraph"/>
              <w:spacing w:before="0" w:after="0"/>
              <w:ind w:left="28"/>
              <w:jc w:val="center"/>
              <w:rPr>
                <w:rFonts w:ascii="Tahoma" w:hAnsi="Tahoma" w:cs="Tahoma"/>
              </w:rPr>
            </w:pPr>
            <w:r w:rsidRPr="00395FCB">
              <w:rPr>
                <w:rFonts w:ascii="Tahoma" w:hAnsi="Tahoma" w:cs="Tahoma"/>
              </w:rPr>
              <w:t>1</w:t>
            </w:r>
          </w:p>
        </w:tc>
        <w:tc>
          <w:tcPr>
            <w:tcW w:w="6237" w:type="dxa"/>
          </w:tcPr>
          <w:p w14:paraId="51C17BB6" w14:textId="42D29CA2" w:rsidR="00D0773D" w:rsidRDefault="00D0773D" w:rsidP="00D0773D">
            <w:pPr>
              <w:spacing w:before="0" w:after="0"/>
              <w:rPr>
                <w:rFonts w:ascii="Tahoma" w:eastAsiaTheme="minorEastAsia" w:hAnsi="Tahoma" w:cs="Tahoma"/>
                <w:sz w:val="20"/>
                <w:szCs w:val="20"/>
                <w:lang w:eastAsia="zh-CN"/>
              </w:rPr>
            </w:pPr>
            <w:r w:rsidRPr="005F79E7">
              <w:rPr>
                <w:rFonts w:ascii="Tahoma" w:eastAsiaTheme="minorEastAsia" w:hAnsi="Tahoma" w:cs="Tahoma"/>
                <w:iCs/>
                <w:sz w:val="20"/>
                <w:szCs w:val="20"/>
                <w:lang w:eastAsia="zh-CN"/>
              </w:rPr>
              <w:t xml:space="preserve">A </w:t>
            </w:r>
            <w:r w:rsidRPr="005F79E7">
              <w:rPr>
                <w:rFonts w:ascii="Tahoma" w:eastAsiaTheme="minorEastAsia" w:hAnsi="Tahoma" w:cs="Tahoma"/>
                <w:sz w:val="20"/>
                <w:szCs w:val="20"/>
                <w:lang w:eastAsia="zh-CN"/>
              </w:rPr>
              <w:t xml:space="preserve">Senior Management </w:t>
            </w:r>
            <w:r>
              <w:rPr>
                <w:rFonts w:ascii="Tahoma" w:eastAsiaTheme="minorEastAsia" w:hAnsi="Tahoma" w:cs="Tahoma"/>
                <w:sz w:val="20"/>
                <w:szCs w:val="20"/>
                <w:lang w:eastAsia="zh-CN"/>
              </w:rPr>
              <w:t>W</w:t>
            </w:r>
            <w:r w:rsidRPr="005F79E7">
              <w:rPr>
                <w:rFonts w:ascii="Tahoma" w:eastAsiaTheme="minorEastAsia" w:hAnsi="Tahoma" w:cs="Tahoma"/>
                <w:sz w:val="20"/>
                <w:szCs w:val="20"/>
                <w:lang w:eastAsia="zh-CN"/>
              </w:rPr>
              <w:t xml:space="preserve">orking </w:t>
            </w:r>
            <w:r>
              <w:rPr>
                <w:rFonts w:ascii="Tahoma" w:eastAsiaTheme="minorEastAsia" w:hAnsi="Tahoma" w:cs="Tahoma"/>
                <w:sz w:val="20"/>
                <w:szCs w:val="20"/>
                <w:lang w:eastAsia="zh-CN"/>
              </w:rPr>
              <w:t>G</w:t>
            </w:r>
            <w:r w:rsidRPr="005F79E7">
              <w:rPr>
                <w:rFonts w:ascii="Tahoma" w:eastAsiaTheme="minorEastAsia" w:hAnsi="Tahoma" w:cs="Tahoma"/>
                <w:sz w:val="20"/>
                <w:szCs w:val="20"/>
                <w:lang w:eastAsia="zh-CN"/>
              </w:rPr>
              <w:t xml:space="preserve">roup, chaired by the Vice-Chancellor, </w:t>
            </w:r>
            <w:r w:rsidR="008F6939">
              <w:rPr>
                <w:rFonts w:ascii="Tahoma" w:eastAsiaTheme="minorEastAsia" w:hAnsi="Tahoma" w:cs="Tahoma"/>
                <w:sz w:val="20"/>
                <w:szCs w:val="20"/>
                <w:lang w:eastAsia="zh-CN"/>
              </w:rPr>
              <w:t>has been</w:t>
            </w:r>
            <w:r w:rsidRPr="005F79E7">
              <w:rPr>
                <w:rFonts w:ascii="Tahoma" w:eastAsiaTheme="minorEastAsia" w:hAnsi="Tahoma" w:cs="Tahoma"/>
                <w:sz w:val="20"/>
                <w:szCs w:val="20"/>
                <w:lang w:eastAsia="zh-CN"/>
              </w:rPr>
              <w:t xml:space="preserve"> formed to respond to the issues raised around the </w:t>
            </w:r>
            <w:r w:rsidRPr="005F79E7">
              <w:rPr>
                <w:rFonts w:ascii="Tahoma" w:eastAsiaTheme="minorEastAsia" w:hAnsi="Tahoma" w:cs="Tahoma"/>
                <w:i/>
                <w:sz w:val="20"/>
                <w:szCs w:val="20"/>
                <w:lang w:eastAsia="zh-CN"/>
              </w:rPr>
              <w:t>Respect.Now.</w:t>
            </w:r>
            <w:r w:rsidR="002C5782">
              <w:rPr>
                <w:rFonts w:ascii="Tahoma" w:eastAsiaTheme="minorEastAsia" w:hAnsi="Tahoma" w:cs="Tahoma"/>
                <w:i/>
                <w:sz w:val="20"/>
                <w:szCs w:val="20"/>
                <w:lang w:eastAsia="zh-CN"/>
              </w:rPr>
              <w:t xml:space="preserve"> </w:t>
            </w:r>
            <w:r w:rsidRPr="005F79E7">
              <w:rPr>
                <w:rFonts w:ascii="Tahoma" w:eastAsiaTheme="minorEastAsia" w:hAnsi="Tahoma" w:cs="Tahoma"/>
                <w:i/>
                <w:sz w:val="20"/>
                <w:szCs w:val="20"/>
                <w:lang w:eastAsia="zh-CN"/>
              </w:rPr>
              <w:t>Always</w:t>
            </w:r>
            <w:r w:rsidRPr="005F79E7">
              <w:rPr>
                <w:rFonts w:ascii="Tahoma" w:eastAsiaTheme="minorEastAsia" w:hAnsi="Tahoma" w:cs="Tahoma"/>
                <w:sz w:val="20"/>
                <w:szCs w:val="20"/>
                <w:lang w:eastAsia="zh-CN"/>
              </w:rPr>
              <w:t xml:space="preserve">. campaign.  </w:t>
            </w:r>
          </w:p>
          <w:p w14:paraId="4BE40407" w14:textId="20882C7A" w:rsidR="00AD606D" w:rsidRPr="003453C8" w:rsidRDefault="00AD606D" w:rsidP="00D0773D">
            <w:pPr>
              <w:spacing w:before="0" w:after="0"/>
              <w:rPr>
                <w:rFonts w:ascii="Tahoma" w:eastAsiaTheme="minorEastAsia" w:hAnsi="Tahoma" w:cs="Tahoma"/>
                <w:sz w:val="20"/>
                <w:szCs w:val="20"/>
                <w:lang w:eastAsia="zh-CN"/>
              </w:rPr>
            </w:pPr>
          </w:p>
        </w:tc>
        <w:tc>
          <w:tcPr>
            <w:tcW w:w="7371" w:type="dxa"/>
          </w:tcPr>
          <w:p w14:paraId="057B6E8B" w14:textId="2DAFADFE" w:rsidR="00D0773D" w:rsidRDefault="00D0773D" w:rsidP="00D0773D">
            <w:pPr>
              <w:spacing w:before="0" w:after="0"/>
              <w:rPr>
                <w:rFonts w:ascii="Tahoma" w:eastAsiaTheme="minorEastAsia" w:hAnsi="Tahoma" w:cs="Tahoma"/>
                <w:sz w:val="20"/>
                <w:szCs w:val="20"/>
                <w:lang w:eastAsia="zh-CN"/>
              </w:rPr>
            </w:pPr>
            <w:r w:rsidRPr="005F79E7">
              <w:rPr>
                <w:rFonts w:ascii="Tahoma" w:eastAsiaTheme="minorEastAsia" w:hAnsi="Tahoma" w:cs="Tahoma"/>
                <w:sz w:val="20"/>
                <w:szCs w:val="20"/>
                <w:lang w:eastAsia="zh-CN"/>
              </w:rPr>
              <w:t xml:space="preserve">This </w:t>
            </w:r>
            <w:r>
              <w:rPr>
                <w:rFonts w:ascii="Tahoma" w:eastAsiaTheme="minorEastAsia" w:hAnsi="Tahoma" w:cs="Tahoma"/>
                <w:sz w:val="20"/>
                <w:szCs w:val="20"/>
                <w:lang w:eastAsia="zh-CN"/>
              </w:rPr>
              <w:t>Working Group</w:t>
            </w:r>
            <w:r w:rsidRPr="005F79E7">
              <w:rPr>
                <w:rFonts w:ascii="Tahoma" w:eastAsiaTheme="minorEastAsia" w:hAnsi="Tahoma" w:cs="Tahoma"/>
                <w:sz w:val="20"/>
                <w:szCs w:val="20"/>
                <w:lang w:eastAsia="zh-CN"/>
              </w:rPr>
              <w:t xml:space="preserve"> continue</w:t>
            </w:r>
            <w:r>
              <w:rPr>
                <w:rFonts w:ascii="Tahoma" w:eastAsiaTheme="minorEastAsia" w:hAnsi="Tahoma" w:cs="Tahoma"/>
                <w:sz w:val="20"/>
                <w:szCs w:val="20"/>
                <w:lang w:eastAsia="zh-CN"/>
              </w:rPr>
              <w:t>s</w:t>
            </w:r>
            <w:r w:rsidRPr="005F79E7">
              <w:rPr>
                <w:rFonts w:ascii="Tahoma" w:eastAsiaTheme="minorEastAsia" w:hAnsi="Tahoma" w:cs="Tahoma"/>
                <w:sz w:val="20"/>
                <w:szCs w:val="20"/>
                <w:lang w:eastAsia="zh-CN"/>
              </w:rPr>
              <w:t xml:space="preserve"> to </w:t>
            </w:r>
            <w:r w:rsidR="008F6939">
              <w:rPr>
                <w:rFonts w:ascii="Tahoma" w:eastAsiaTheme="minorEastAsia" w:hAnsi="Tahoma" w:cs="Tahoma"/>
                <w:sz w:val="20"/>
                <w:szCs w:val="20"/>
                <w:lang w:eastAsia="zh-CN"/>
              </w:rPr>
              <w:t xml:space="preserve">advise the Vice-Chancellor and </w:t>
            </w:r>
            <w:r w:rsidRPr="005F79E7">
              <w:rPr>
                <w:rFonts w:ascii="Tahoma" w:eastAsiaTheme="minorEastAsia" w:hAnsi="Tahoma" w:cs="Tahoma"/>
                <w:sz w:val="20"/>
                <w:szCs w:val="20"/>
                <w:lang w:eastAsia="zh-CN"/>
              </w:rPr>
              <w:t>provide direction and monitor performance</w:t>
            </w:r>
            <w:r>
              <w:rPr>
                <w:rFonts w:ascii="Tahoma" w:eastAsiaTheme="minorEastAsia" w:hAnsi="Tahoma" w:cs="Tahoma"/>
                <w:sz w:val="20"/>
                <w:szCs w:val="20"/>
                <w:lang w:eastAsia="zh-CN"/>
              </w:rPr>
              <w:t xml:space="preserve"> of the </w:t>
            </w:r>
            <w:r w:rsidRPr="00660F50">
              <w:rPr>
                <w:rFonts w:ascii="Tahoma" w:eastAsiaTheme="minorEastAsia" w:hAnsi="Tahoma" w:cs="Tahoma"/>
                <w:i/>
                <w:sz w:val="20"/>
                <w:szCs w:val="20"/>
                <w:lang w:eastAsia="zh-CN"/>
              </w:rPr>
              <w:t xml:space="preserve">Safety Respect Care Consent </w:t>
            </w:r>
            <w:r w:rsidRPr="00660F50">
              <w:rPr>
                <w:rFonts w:ascii="Tahoma" w:eastAsiaTheme="minorEastAsia" w:hAnsi="Tahoma" w:cs="Tahoma"/>
                <w:sz w:val="20"/>
                <w:szCs w:val="20"/>
                <w:lang w:eastAsia="zh-CN"/>
              </w:rPr>
              <w:t>Student Support Strategy</w:t>
            </w:r>
            <w:r w:rsidRPr="005F79E7">
              <w:rPr>
                <w:rFonts w:ascii="Tahoma" w:eastAsiaTheme="minorEastAsia" w:hAnsi="Tahoma" w:cs="Tahoma"/>
                <w:sz w:val="20"/>
                <w:szCs w:val="20"/>
                <w:lang w:eastAsia="zh-CN"/>
              </w:rPr>
              <w:t>.</w:t>
            </w:r>
          </w:p>
          <w:p w14:paraId="6B4C707C" w14:textId="13C20CE3" w:rsidR="00AD606D" w:rsidRPr="003453C8" w:rsidRDefault="00AD606D" w:rsidP="008F6939">
            <w:pPr>
              <w:spacing w:before="0" w:after="0"/>
              <w:rPr>
                <w:rFonts w:ascii="Tahoma" w:hAnsi="Tahoma" w:cs="Tahoma"/>
                <w:sz w:val="20"/>
                <w:szCs w:val="20"/>
              </w:rPr>
            </w:pPr>
          </w:p>
        </w:tc>
      </w:tr>
      <w:tr w:rsidR="00D0773D" w14:paraId="2D5F03D6" w14:textId="77777777" w:rsidTr="008F6939">
        <w:trPr>
          <w:trHeight w:val="276"/>
        </w:trPr>
        <w:tc>
          <w:tcPr>
            <w:tcW w:w="2269" w:type="dxa"/>
          </w:tcPr>
          <w:p w14:paraId="5E28D635" w14:textId="3E18D8A9" w:rsidR="00D0773D" w:rsidRPr="00395FCB" w:rsidRDefault="00395FCB" w:rsidP="00395FCB">
            <w:pPr>
              <w:spacing w:before="0" w:after="0"/>
              <w:jc w:val="center"/>
              <w:rPr>
                <w:rFonts w:ascii="Tahoma" w:hAnsi="Tahoma" w:cs="Tahoma"/>
                <w:iCs/>
              </w:rPr>
            </w:pPr>
            <w:r w:rsidRPr="00395FCB">
              <w:rPr>
                <w:rFonts w:ascii="Tahoma" w:hAnsi="Tahoma" w:cs="Tahoma"/>
                <w:iCs/>
              </w:rPr>
              <w:t>2</w:t>
            </w:r>
          </w:p>
        </w:tc>
        <w:tc>
          <w:tcPr>
            <w:tcW w:w="6237" w:type="dxa"/>
          </w:tcPr>
          <w:p w14:paraId="5FAE94C8" w14:textId="77777777" w:rsidR="00D0773D" w:rsidRPr="00B60E41" w:rsidRDefault="00D0773D" w:rsidP="0059445A">
            <w:pPr>
              <w:pStyle w:val="ListParagraph"/>
              <w:numPr>
                <w:ilvl w:val="0"/>
                <w:numId w:val="28"/>
              </w:numPr>
              <w:spacing w:before="0" w:after="0"/>
              <w:ind w:left="218" w:hanging="218"/>
              <w:rPr>
                <w:rFonts w:ascii="Tahoma" w:eastAsiaTheme="minorEastAsia" w:hAnsi="Tahoma" w:cs="Tahoma"/>
                <w:sz w:val="20"/>
                <w:szCs w:val="20"/>
                <w:lang w:eastAsia="zh-CN"/>
              </w:rPr>
            </w:pPr>
            <w:r>
              <w:rPr>
                <w:rFonts w:ascii="Tahoma" w:eastAsiaTheme="minorEastAsia" w:hAnsi="Tahoma" w:cs="Tahoma"/>
                <w:sz w:val="20"/>
                <w:szCs w:val="20"/>
                <w:lang w:eastAsia="zh-CN"/>
              </w:rPr>
              <w:t>Senior management</w:t>
            </w:r>
            <w:r w:rsidRPr="00B60E41">
              <w:rPr>
                <w:rFonts w:ascii="Tahoma" w:eastAsiaTheme="minorEastAsia" w:hAnsi="Tahoma" w:cs="Tahoma"/>
                <w:sz w:val="20"/>
                <w:szCs w:val="20"/>
                <w:lang w:eastAsia="zh-CN"/>
              </w:rPr>
              <w:t xml:space="preserve"> partnered with our students to develop a joint response in the form of </w:t>
            </w:r>
            <w:r w:rsidRPr="00B60E41">
              <w:rPr>
                <w:rFonts w:ascii="Tahoma" w:eastAsiaTheme="minorEastAsia" w:hAnsi="Tahoma" w:cs="Tahoma"/>
                <w:i/>
                <w:iCs/>
                <w:sz w:val="20"/>
                <w:szCs w:val="20"/>
                <w:lang w:eastAsia="zh-CN"/>
              </w:rPr>
              <w:t xml:space="preserve">Safety Respect Care Consent </w:t>
            </w:r>
            <w:r w:rsidRPr="00B60E41">
              <w:rPr>
                <w:rFonts w:ascii="Tahoma" w:eastAsiaTheme="minorEastAsia" w:hAnsi="Tahoma" w:cs="Tahoma"/>
                <w:sz w:val="20"/>
                <w:szCs w:val="20"/>
                <w:lang w:eastAsia="zh-CN"/>
              </w:rPr>
              <w:t xml:space="preserve">– a comprehensive strategy built around the six themes of Awareness Raising, Education, A Safe Campus, Student Support, Reporting Procedures, and Disciplinary Powers.  </w:t>
            </w:r>
          </w:p>
          <w:p w14:paraId="34676698" w14:textId="77777777" w:rsidR="00D0773D" w:rsidRPr="00026739" w:rsidRDefault="00D0773D" w:rsidP="001F4156">
            <w:pPr>
              <w:pStyle w:val="ListParagraph"/>
              <w:numPr>
                <w:ilvl w:val="0"/>
                <w:numId w:val="28"/>
              </w:numPr>
              <w:spacing w:before="0" w:after="0"/>
              <w:ind w:left="218" w:hanging="218"/>
              <w:rPr>
                <w:rFonts w:ascii="Tahoma" w:eastAsiaTheme="minorEastAsia" w:hAnsi="Tahoma" w:cs="Tahoma"/>
                <w:sz w:val="20"/>
                <w:szCs w:val="20"/>
                <w:lang w:eastAsia="zh-CN"/>
              </w:rPr>
            </w:pPr>
            <w:r w:rsidRPr="00B60E41">
              <w:rPr>
                <w:rFonts w:ascii="Tahoma" w:eastAsiaTheme="minorEastAsia" w:hAnsi="Tahoma" w:cs="Tahoma"/>
                <w:sz w:val="20"/>
                <w:szCs w:val="20"/>
                <w:lang w:eastAsia="zh-CN"/>
              </w:rPr>
              <w:t xml:space="preserve">The </w:t>
            </w:r>
            <w:hyperlink r:id="rId7" w:history="1">
              <w:r w:rsidRPr="00B60E41">
                <w:rPr>
                  <w:rStyle w:val="Hyperlink"/>
                  <w:rFonts w:ascii="Tahoma" w:eastAsiaTheme="minorEastAsia" w:hAnsi="Tahoma" w:cs="Tahoma"/>
                  <w:i/>
                  <w:iCs/>
                  <w:sz w:val="20"/>
                  <w:szCs w:val="20"/>
                  <w:lang w:eastAsia="zh-CN"/>
                </w:rPr>
                <w:t>Safety Respect Care Consent</w:t>
              </w:r>
              <w:r w:rsidRPr="00B60E41">
                <w:rPr>
                  <w:rStyle w:val="Hyperlink"/>
                  <w:rFonts w:ascii="Tahoma" w:eastAsiaTheme="minorEastAsia" w:hAnsi="Tahoma" w:cs="Tahoma"/>
                  <w:sz w:val="20"/>
                  <w:szCs w:val="20"/>
                  <w:lang w:eastAsia="zh-CN"/>
                </w:rPr>
                <w:t xml:space="preserve"> Student Support Strategy</w:t>
              </w:r>
            </w:hyperlink>
            <w:r w:rsidRPr="00B60E41">
              <w:rPr>
                <w:rFonts w:ascii="Tahoma" w:eastAsiaTheme="minorEastAsia" w:hAnsi="Tahoma" w:cs="Tahoma"/>
                <w:sz w:val="20"/>
                <w:szCs w:val="20"/>
                <w:lang w:eastAsia="zh-CN"/>
              </w:rPr>
              <w:t xml:space="preserve"> is accessible from the Bond </w:t>
            </w:r>
            <w:r w:rsidRPr="00B60E41">
              <w:rPr>
                <w:rFonts w:ascii="Tahoma" w:eastAsiaTheme="minorEastAsia" w:hAnsi="Tahoma" w:cs="Tahoma"/>
                <w:i/>
                <w:sz w:val="20"/>
                <w:szCs w:val="20"/>
                <w:lang w:eastAsia="zh-CN"/>
              </w:rPr>
              <w:t>Safety.Care.Respect.Consent</w:t>
            </w:r>
            <w:r w:rsidRPr="00B60E41">
              <w:rPr>
                <w:rFonts w:ascii="Tahoma" w:eastAsiaTheme="minorEastAsia" w:hAnsi="Tahoma" w:cs="Tahoma"/>
                <w:sz w:val="20"/>
                <w:szCs w:val="20"/>
                <w:lang w:eastAsia="zh-CN"/>
              </w:rPr>
              <w:t xml:space="preserve"> Website at: </w:t>
            </w:r>
            <w:hyperlink r:id="rId8" w:history="1">
              <w:r w:rsidRPr="00B60E41">
                <w:rPr>
                  <w:rFonts w:ascii="Tahoma" w:eastAsiaTheme="minorEastAsia" w:hAnsi="Tahoma" w:cs="Tahoma"/>
                  <w:color w:val="0000FF"/>
                  <w:sz w:val="20"/>
                  <w:szCs w:val="20"/>
                  <w:u w:val="single"/>
                  <w:lang w:eastAsia="zh-CN"/>
                </w:rPr>
                <w:t>https://bond.edu.au/current-students/services-support/student-support/safety-respect</w:t>
              </w:r>
            </w:hyperlink>
            <w:r w:rsidRPr="00B60E41">
              <w:rPr>
                <w:rFonts w:ascii="Tahoma" w:eastAsiaTheme="minorEastAsia" w:hAnsi="Tahoma" w:cs="Tahoma"/>
                <w:sz w:val="20"/>
                <w:szCs w:val="20"/>
                <w:lang w:eastAsia="zh-CN"/>
              </w:rPr>
              <w:t>.</w:t>
            </w:r>
            <w:r w:rsidRPr="00B60E41">
              <w:rPr>
                <w:rFonts w:ascii="Tahoma" w:eastAsiaTheme="minorEastAsia" w:hAnsi="Tahoma" w:cs="Tahoma"/>
                <w:i/>
                <w:iCs/>
                <w:sz w:val="20"/>
                <w:szCs w:val="20"/>
                <w:lang w:eastAsia="zh-CN"/>
              </w:rPr>
              <w:t xml:space="preserve">  </w:t>
            </w:r>
          </w:p>
          <w:p w14:paraId="44E56FA9" w14:textId="6EB2CA63" w:rsidR="00026739" w:rsidRPr="00026739" w:rsidRDefault="00026739" w:rsidP="00026739">
            <w:pPr>
              <w:numPr>
                <w:ilvl w:val="0"/>
                <w:numId w:val="29"/>
              </w:numPr>
              <w:spacing w:before="0" w:after="0"/>
              <w:ind w:left="218" w:hanging="218"/>
              <w:contextualSpacing/>
              <w:rPr>
                <w:rFonts w:ascii="Tahoma" w:eastAsiaTheme="minorEastAsia" w:hAnsi="Tahoma" w:cs="Tahoma"/>
                <w:sz w:val="20"/>
                <w:szCs w:val="20"/>
                <w:lang w:eastAsia="zh-CN"/>
              </w:rPr>
            </w:pPr>
            <w:r>
              <w:rPr>
                <w:rFonts w:ascii="Tahoma" w:eastAsiaTheme="minorEastAsia" w:hAnsi="Tahoma" w:cs="Tahoma"/>
                <w:sz w:val="20"/>
                <w:szCs w:val="20"/>
                <w:lang w:eastAsia="zh-CN"/>
              </w:rPr>
              <w:t>We have</w:t>
            </w:r>
            <w:r w:rsidRPr="007A5C4E">
              <w:rPr>
                <w:rFonts w:ascii="Tahoma" w:eastAsiaTheme="minorEastAsia" w:hAnsi="Tahoma" w:cs="Tahoma"/>
                <w:sz w:val="20"/>
                <w:szCs w:val="20"/>
                <w:lang w:eastAsia="zh-CN"/>
              </w:rPr>
              <w:t xml:space="preserve"> embedded educational content </w:t>
            </w:r>
            <w:r>
              <w:rPr>
                <w:rFonts w:ascii="Tahoma" w:eastAsiaTheme="minorEastAsia" w:hAnsi="Tahoma" w:cs="Tahoma"/>
                <w:sz w:val="20"/>
                <w:szCs w:val="20"/>
                <w:lang w:eastAsia="zh-CN"/>
              </w:rPr>
              <w:t xml:space="preserve">regarding sexual harassment and assault </w:t>
            </w:r>
            <w:r w:rsidRPr="007A5C4E">
              <w:rPr>
                <w:rFonts w:ascii="Tahoma" w:eastAsiaTheme="minorEastAsia" w:hAnsi="Tahoma" w:cs="Tahoma"/>
                <w:sz w:val="20"/>
                <w:szCs w:val="20"/>
                <w:lang w:eastAsia="zh-CN"/>
              </w:rPr>
              <w:t xml:space="preserve">into </w:t>
            </w:r>
            <w:r>
              <w:rPr>
                <w:rFonts w:ascii="Tahoma" w:eastAsiaTheme="minorEastAsia" w:hAnsi="Tahoma" w:cs="Tahoma"/>
                <w:sz w:val="20"/>
                <w:szCs w:val="20"/>
                <w:lang w:eastAsia="zh-CN"/>
              </w:rPr>
              <w:t>our</w:t>
            </w:r>
            <w:r w:rsidRPr="007A5C4E">
              <w:rPr>
                <w:rFonts w:ascii="Tahoma" w:eastAsiaTheme="minorEastAsia" w:hAnsi="Tahoma" w:cs="Tahoma"/>
                <w:sz w:val="20"/>
                <w:szCs w:val="20"/>
                <w:lang w:eastAsia="zh-CN"/>
              </w:rPr>
              <w:t xml:space="preserve"> core academic curriculum — making it a mandatory requirement for all undergraduate students across every </w:t>
            </w:r>
            <w:r>
              <w:rPr>
                <w:rFonts w:ascii="Tahoma" w:eastAsiaTheme="minorEastAsia" w:hAnsi="Tahoma" w:cs="Tahoma"/>
                <w:sz w:val="20"/>
                <w:szCs w:val="20"/>
                <w:lang w:eastAsia="zh-CN"/>
              </w:rPr>
              <w:t>F</w:t>
            </w:r>
            <w:r w:rsidRPr="007A5C4E">
              <w:rPr>
                <w:rFonts w:ascii="Tahoma" w:eastAsiaTheme="minorEastAsia" w:hAnsi="Tahoma" w:cs="Tahoma"/>
                <w:sz w:val="20"/>
                <w:szCs w:val="20"/>
                <w:lang w:eastAsia="zh-CN"/>
              </w:rPr>
              <w:t xml:space="preserve">aculty to receive a presentation on consent in their first semester, delivered by </w:t>
            </w:r>
            <w:r>
              <w:rPr>
                <w:rFonts w:ascii="Tahoma" w:eastAsiaTheme="minorEastAsia" w:hAnsi="Tahoma" w:cs="Tahoma"/>
                <w:sz w:val="20"/>
                <w:szCs w:val="20"/>
                <w:lang w:eastAsia="zh-CN"/>
              </w:rPr>
              <w:t>S</w:t>
            </w:r>
            <w:r w:rsidRPr="007A5C4E">
              <w:rPr>
                <w:rFonts w:ascii="Tahoma" w:eastAsiaTheme="minorEastAsia" w:hAnsi="Tahoma" w:cs="Tahoma"/>
                <w:sz w:val="20"/>
                <w:szCs w:val="20"/>
                <w:lang w:eastAsia="zh-CN"/>
              </w:rPr>
              <w:t>tudent</w:t>
            </w:r>
            <w:r>
              <w:rPr>
                <w:rFonts w:ascii="Tahoma" w:eastAsiaTheme="minorEastAsia" w:hAnsi="Tahoma" w:cs="Tahoma"/>
                <w:sz w:val="20"/>
                <w:szCs w:val="20"/>
                <w:lang w:eastAsia="zh-CN"/>
              </w:rPr>
              <w:t xml:space="preserve"> Association leaders</w:t>
            </w:r>
            <w:r w:rsidRPr="007A5C4E">
              <w:rPr>
                <w:rFonts w:ascii="Tahoma" w:eastAsiaTheme="minorEastAsia" w:hAnsi="Tahoma" w:cs="Tahoma"/>
                <w:sz w:val="20"/>
                <w:szCs w:val="20"/>
                <w:lang w:eastAsia="zh-CN"/>
              </w:rPr>
              <w:t xml:space="preserve">. In students’ second and third semesters, additional content on gender equality and respect is explored within the curriculum through case studies, lecture examples, tutorials questions and assignment questions. </w:t>
            </w:r>
          </w:p>
        </w:tc>
        <w:tc>
          <w:tcPr>
            <w:tcW w:w="7371" w:type="dxa"/>
          </w:tcPr>
          <w:p w14:paraId="2555B25C" w14:textId="341E5986" w:rsidR="00026739" w:rsidRDefault="00026739" w:rsidP="00026739">
            <w:pPr>
              <w:spacing w:before="0" w:after="0"/>
              <w:rPr>
                <w:rFonts w:ascii="Tahoma" w:hAnsi="Tahoma" w:cs="Tahoma"/>
                <w:sz w:val="20"/>
                <w:szCs w:val="20"/>
              </w:rPr>
            </w:pPr>
            <w:r>
              <w:rPr>
                <w:rFonts w:ascii="Tahoma" w:hAnsi="Tahoma" w:cs="Tahoma"/>
                <w:sz w:val="20"/>
                <w:szCs w:val="20"/>
              </w:rPr>
              <w:t xml:space="preserve">Continue </w:t>
            </w:r>
            <w:r w:rsidR="008F6939">
              <w:rPr>
                <w:rFonts w:ascii="Tahoma" w:hAnsi="Tahoma" w:cs="Tahoma"/>
                <w:sz w:val="20"/>
                <w:szCs w:val="20"/>
              </w:rPr>
              <w:t xml:space="preserve">commitment to the </w:t>
            </w:r>
            <w:r>
              <w:rPr>
                <w:rFonts w:ascii="Tahoma" w:hAnsi="Tahoma" w:cs="Tahoma"/>
                <w:sz w:val="20"/>
                <w:szCs w:val="20"/>
              </w:rPr>
              <w:t>to</w:t>
            </w:r>
            <w:r w:rsidR="008F6939">
              <w:rPr>
                <w:rFonts w:ascii="Tahoma" w:hAnsi="Tahoma" w:cs="Tahoma"/>
                <w:sz w:val="20"/>
                <w:szCs w:val="20"/>
              </w:rPr>
              <w:t xml:space="preserve"> </w:t>
            </w:r>
            <w:hyperlink r:id="rId9" w:history="1">
              <w:r w:rsidR="008F6939" w:rsidRPr="00B60E41">
                <w:rPr>
                  <w:rStyle w:val="Hyperlink"/>
                  <w:rFonts w:ascii="Tahoma" w:eastAsiaTheme="minorEastAsia" w:hAnsi="Tahoma" w:cs="Tahoma"/>
                  <w:i/>
                  <w:iCs/>
                  <w:sz w:val="20"/>
                  <w:szCs w:val="20"/>
                  <w:lang w:eastAsia="zh-CN"/>
                </w:rPr>
                <w:t>Safety Respect Care Consent</w:t>
              </w:r>
              <w:r w:rsidR="008F6939" w:rsidRPr="00B60E41">
                <w:rPr>
                  <w:rStyle w:val="Hyperlink"/>
                  <w:rFonts w:ascii="Tahoma" w:eastAsiaTheme="minorEastAsia" w:hAnsi="Tahoma" w:cs="Tahoma"/>
                  <w:sz w:val="20"/>
                  <w:szCs w:val="20"/>
                  <w:lang w:eastAsia="zh-CN"/>
                </w:rPr>
                <w:t xml:space="preserve"> Student Support Strategy</w:t>
              </w:r>
            </w:hyperlink>
            <w:r>
              <w:rPr>
                <w:rFonts w:ascii="Tahoma" w:hAnsi="Tahoma" w:cs="Tahoma"/>
                <w:sz w:val="20"/>
                <w:szCs w:val="20"/>
              </w:rPr>
              <w:t>:</w:t>
            </w:r>
          </w:p>
          <w:p w14:paraId="28AEBF9F" w14:textId="77777777" w:rsidR="008F6939" w:rsidRPr="008F6939" w:rsidRDefault="008F6939" w:rsidP="008F6939">
            <w:pPr>
              <w:spacing w:before="0" w:after="0"/>
              <w:rPr>
                <w:rFonts w:ascii="Tahoma" w:hAnsi="Tahoma" w:cs="Tahoma"/>
                <w:sz w:val="20"/>
                <w:szCs w:val="20"/>
              </w:rPr>
            </w:pPr>
          </w:p>
          <w:p w14:paraId="52F9FD32" w14:textId="77777777" w:rsidR="008F6939" w:rsidRPr="008F6939" w:rsidRDefault="008F6939" w:rsidP="008F6939">
            <w:pPr>
              <w:spacing w:before="0" w:after="0"/>
              <w:rPr>
                <w:rFonts w:ascii="Tahoma" w:hAnsi="Tahoma" w:cs="Tahoma"/>
                <w:sz w:val="20"/>
                <w:szCs w:val="20"/>
              </w:rPr>
            </w:pPr>
            <w:r w:rsidRPr="008F6939">
              <w:rPr>
                <w:rFonts w:ascii="Tahoma" w:hAnsi="Tahoma" w:cs="Tahoma"/>
                <w:sz w:val="20"/>
                <w:szCs w:val="20"/>
              </w:rPr>
              <w:t>Bond University and The Bond University Student Association (BUSA) are jointly committed to a healthy culture of respect and responsibility that provides for a safe and supportive campus, and a signal for change in our wider communities.  We will pursue these objectives with actions:</w:t>
            </w:r>
          </w:p>
          <w:p w14:paraId="5B73429D" w14:textId="77777777" w:rsidR="008F6939" w:rsidRPr="008F6939" w:rsidRDefault="008F6939" w:rsidP="008F6939">
            <w:pPr>
              <w:spacing w:before="0" w:after="0"/>
              <w:rPr>
                <w:rFonts w:ascii="Tahoma" w:hAnsi="Tahoma" w:cs="Tahoma"/>
                <w:sz w:val="20"/>
                <w:szCs w:val="20"/>
              </w:rPr>
            </w:pPr>
          </w:p>
          <w:p w14:paraId="6FCF624A"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1</w:t>
            </w:r>
            <w:r w:rsidRPr="008F6939">
              <w:rPr>
                <w:rFonts w:ascii="Tahoma" w:hAnsi="Tahoma" w:cs="Tahoma"/>
                <w:sz w:val="20"/>
                <w:szCs w:val="20"/>
              </w:rPr>
              <w:tab/>
            </w:r>
            <w:r w:rsidRPr="008F6939">
              <w:rPr>
                <w:rFonts w:ascii="Tahoma" w:hAnsi="Tahoma" w:cs="Tahoma"/>
                <w:b/>
                <w:sz w:val="20"/>
                <w:szCs w:val="20"/>
              </w:rPr>
              <w:t>Awareness Raising</w:t>
            </w:r>
          </w:p>
          <w:p w14:paraId="01FAA83F"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1.1</w:t>
            </w:r>
            <w:r w:rsidRPr="008F6939">
              <w:rPr>
                <w:rFonts w:ascii="Tahoma" w:hAnsi="Tahoma" w:cs="Tahoma"/>
                <w:sz w:val="20"/>
                <w:szCs w:val="20"/>
              </w:rPr>
              <w:tab/>
              <w:t>Ensure that our values of respect and responsibility are embedded within all aspects of our University life, including our academic and extracurricular pursuits, and our events, activities and messages, both within the University and externally.</w:t>
            </w:r>
          </w:p>
          <w:p w14:paraId="08153A01"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1.2</w:t>
            </w:r>
            <w:r w:rsidRPr="008F6939">
              <w:rPr>
                <w:rFonts w:ascii="Tahoma" w:hAnsi="Tahoma" w:cs="Tahoma"/>
                <w:sz w:val="20"/>
                <w:szCs w:val="20"/>
              </w:rPr>
              <w:tab/>
              <w:t>Undertake an ongoing campaign to raise awareness of the unacceptable and avoidable harm that is caused by sexual harassment and sexual assault in our community.</w:t>
            </w:r>
          </w:p>
          <w:p w14:paraId="315EE5EC"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1.3</w:t>
            </w:r>
            <w:r w:rsidRPr="008F6939">
              <w:rPr>
                <w:rFonts w:ascii="Tahoma" w:hAnsi="Tahoma" w:cs="Tahoma"/>
                <w:sz w:val="20"/>
                <w:szCs w:val="20"/>
              </w:rPr>
              <w:tab/>
              <w:t>Provide practical and readily available information and advice to students on how to act, respond and seek assistance when confronted by sexual harassment, assault, discrimination or threatening behaviour.</w:t>
            </w:r>
          </w:p>
          <w:p w14:paraId="5199E2A4"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2</w:t>
            </w:r>
            <w:r w:rsidRPr="008F6939">
              <w:rPr>
                <w:rFonts w:ascii="Tahoma" w:hAnsi="Tahoma" w:cs="Tahoma"/>
                <w:sz w:val="20"/>
                <w:szCs w:val="20"/>
              </w:rPr>
              <w:tab/>
            </w:r>
            <w:r w:rsidRPr="008F6939">
              <w:rPr>
                <w:rFonts w:ascii="Tahoma" w:hAnsi="Tahoma" w:cs="Tahoma"/>
                <w:b/>
                <w:sz w:val="20"/>
                <w:szCs w:val="20"/>
              </w:rPr>
              <w:t>Education</w:t>
            </w:r>
          </w:p>
          <w:p w14:paraId="179899F7" w14:textId="77777777" w:rsidR="008F6939" w:rsidRPr="008F6939" w:rsidRDefault="008F6939" w:rsidP="008F6939">
            <w:pPr>
              <w:spacing w:before="0" w:after="0"/>
              <w:ind w:left="317" w:hanging="284"/>
              <w:rPr>
                <w:rFonts w:ascii="Tahoma" w:hAnsi="Tahoma" w:cs="Tahoma"/>
                <w:sz w:val="20"/>
                <w:szCs w:val="20"/>
              </w:rPr>
            </w:pPr>
            <w:r w:rsidRPr="008F6939">
              <w:rPr>
                <w:rFonts w:ascii="Tahoma" w:hAnsi="Tahoma" w:cs="Tahoma"/>
                <w:sz w:val="20"/>
                <w:szCs w:val="20"/>
              </w:rPr>
              <w:t>2.1</w:t>
            </w:r>
            <w:r w:rsidRPr="008F6939">
              <w:rPr>
                <w:rFonts w:ascii="Tahoma" w:hAnsi="Tahoma" w:cs="Tahoma"/>
                <w:sz w:val="20"/>
                <w:szCs w:val="20"/>
              </w:rPr>
              <w:tab/>
              <w:t>Embed relevant content into our academic curriculum to ensure that our students are well informed as to the issues our community faces and the importance of personal responsibility for action and change.</w:t>
            </w:r>
          </w:p>
          <w:p w14:paraId="54575592" w14:textId="77777777" w:rsidR="008F6939" w:rsidRPr="008F6939" w:rsidRDefault="008F6939" w:rsidP="008F6939">
            <w:pPr>
              <w:spacing w:before="0" w:after="0"/>
              <w:ind w:left="317" w:hanging="284"/>
              <w:rPr>
                <w:rFonts w:ascii="Tahoma" w:hAnsi="Tahoma" w:cs="Tahoma"/>
                <w:sz w:val="20"/>
                <w:szCs w:val="20"/>
              </w:rPr>
            </w:pPr>
            <w:r w:rsidRPr="008F6939">
              <w:rPr>
                <w:rFonts w:ascii="Tahoma" w:hAnsi="Tahoma" w:cs="Tahoma"/>
                <w:sz w:val="20"/>
                <w:szCs w:val="20"/>
              </w:rPr>
              <w:t>2.2</w:t>
            </w:r>
            <w:r w:rsidRPr="008F6939">
              <w:rPr>
                <w:rFonts w:ascii="Tahoma" w:hAnsi="Tahoma" w:cs="Tahoma"/>
                <w:sz w:val="20"/>
                <w:szCs w:val="20"/>
              </w:rPr>
              <w:tab/>
              <w:t>Promote respect and consent within our residences.</w:t>
            </w:r>
          </w:p>
          <w:p w14:paraId="357AAEC3" w14:textId="77777777" w:rsidR="008F6939" w:rsidRPr="008F6939" w:rsidRDefault="008F6939" w:rsidP="008F6939">
            <w:pPr>
              <w:spacing w:before="0" w:after="0"/>
              <w:ind w:left="317" w:hanging="284"/>
              <w:rPr>
                <w:rFonts w:ascii="Tahoma" w:hAnsi="Tahoma" w:cs="Tahoma"/>
                <w:sz w:val="20"/>
                <w:szCs w:val="20"/>
              </w:rPr>
            </w:pPr>
            <w:r w:rsidRPr="008F6939">
              <w:rPr>
                <w:rFonts w:ascii="Tahoma" w:hAnsi="Tahoma" w:cs="Tahoma"/>
                <w:sz w:val="20"/>
                <w:szCs w:val="20"/>
              </w:rPr>
              <w:t>2.3</w:t>
            </w:r>
            <w:r w:rsidRPr="008F6939">
              <w:rPr>
                <w:rFonts w:ascii="Tahoma" w:hAnsi="Tahoma" w:cs="Tahoma"/>
                <w:sz w:val="20"/>
                <w:szCs w:val="20"/>
              </w:rPr>
              <w:tab/>
              <w:t>Ensure that staff are informed as to the advisory and support systems available and aware of their responsibilities.</w:t>
            </w:r>
          </w:p>
          <w:p w14:paraId="175D49FC"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3</w:t>
            </w:r>
            <w:r w:rsidRPr="008F6939">
              <w:rPr>
                <w:rFonts w:ascii="Tahoma" w:hAnsi="Tahoma" w:cs="Tahoma"/>
                <w:sz w:val="20"/>
                <w:szCs w:val="20"/>
              </w:rPr>
              <w:tab/>
            </w:r>
            <w:r w:rsidRPr="008F6939">
              <w:rPr>
                <w:rFonts w:ascii="Tahoma" w:hAnsi="Tahoma" w:cs="Tahoma"/>
                <w:b/>
                <w:sz w:val="20"/>
                <w:szCs w:val="20"/>
              </w:rPr>
              <w:t>A Safe Campus</w:t>
            </w:r>
          </w:p>
          <w:p w14:paraId="70EC0217"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3.1</w:t>
            </w:r>
            <w:r w:rsidRPr="008F6939">
              <w:rPr>
                <w:rFonts w:ascii="Tahoma" w:hAnsi="Tahoma" w:cs="Tahoma"/>
                <w:sz w:val="20"/>
                <w:szCs w:val="20"/>
              </w:rPr>
              <w:tab/>
              <w:t>Take a proactive and preventative approach to personal safety including on campus.</w:t>
            </w:r>
          </w:p>
          <w:p w14:paraId="29191961"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3.2</w:t>
            </w:r>
            <w:r w:rsidRPr="008F6939">
              <w:rPr>
                <w:rFonts w:ascii="Tahoma" w:hAnsi="Tahoma" w:cs="Tahoma"/>
                <w:sz w:val="20"/>
                <w:szCs w:val="20"/>
              </w:rPr>
              <w:tab/>
              <w:t>Maintain a strong and responsive 24/7 security presence on campus.</w:t>
            </w:r>
          </w:p>
          <w:p w14:paraId="42EF5CCE"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lastRenderedPageBreak/>
              <w:t>3.3</w:t>
            </w:r>
            <w:r w:rsidRPr="008F6939">
              <w:rPr>
                <w:rFonts w:ascii="Tahoma" w:hAnsi="Tahoma" w:cs="Tahoma"/>
                <w:sz w:val="20"/>
                <w:szCs w:val="20"/>
              </w:rPr>
              <w:tab/>
              <w:t>Maintain and manage our physical assets and building access systems to provide a safe campus for students, staff and visitors.</w:t>
            </w:r>
          </w:p>
          <w:p w14:paraId="5E4E0860"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4</w:t>
            </w:r>
            <w:r w:rsidRPr="008F6939">
              <w:rPr>
                <w:rFonts w:ascii="Tahoma" w:hAnsi="Tahoma" w:cs="Tahoma"/>
                <w:sz w:val="20"/>
                <w:szCs w:val="20"/>
              </w:rPr>
              <w:tab/>
            </w:r>
            <w:r w:rsidRPr="008F6939">
              <w:rPr>
                <w:rFonts w:ascii="Tahoma" w:hAnsi="Tahoma" w:cs="Tahoma"/>
                <w:b/>
                <w:sz w:val="20"/>
                <w:szCs w:val="20"/>
              </w:rPr>
              <w:t>Student Support</w:t>
            </w:r>
          </w:p>
          <w:p w14:paraId="72A42A42" w14:textId="77777777" w:rsidR="008F6939" w:rsidRPr="008F6939" w:rsidRDefault="008F6939" w:rsidP="008F6939">
            <w:pPr>
              <w:spacing w:before="0" w:after="0"/>
              <w:ind w:left="317" w:hanging="284"/>
              <w:rPr>
                <w:rFonts w:ascii="Tahoma" w:hAnsi="Tahoma" w:cs="Tahoma"/>
                <w:sz w:val="20"/>
                <w:szCs w:val="20"/>
              </w:rPr>
            </w:pPr>
            <w:r w:rsidRPr="008F6939">
              <w:rPr>
                <w:rFonts w:ascii="Tahoma" w:hAnsi="Tahoma" w:cs="Tahoma"/>
                <w:sz w:val="20"/>
                <w:szCs w:val="20"/>
              </w:rPr>
              <w:t>4.1</w:t>
            </w:r>
            <w:r w:rsidRPr="008F6939">
              <w:rPr>
                <w:rFonts w:ascii="Tahoma" w:hAnsi="Tahoma" w:cs="Tahoma"/>
                <w:sz w:val="20"/>
                <w:szCs w:val="20"/>
              </w:rPr>
              <w:tab/>
              <w:t>Coordinate and align the advisory and support services available to students, including counselling, medical clinic and security services, while remaining respectful of students’ rights to privacy and confidentiality.</w:t>
            </w:r>
          </w:p>
          <w:p w14:paraId="1EF60896" w14:textId="77777777" w:rsidR="008F6939" w:rsidRPr="008F6939" w:rsidRDefault="008F6939" w:rsidP="008F6939">
            <w:pPr>
              <w:spacing w:before="0" w:after="0"/>
              <w:ind w:left="317" w:hanging="284"/>
              <w:rPr>
                <w:rFonts w:ascii="Tahoma" w:hAnsi="Tahoma" w:cs="Tahoma"/>
                <w:sz w:val="20"/>
                <w:szCs w:val="20"/>
              </w:rPr>
            </w:pPr>
            <w:r w:rsidRPr="008F6939">
              <w:rPr>
                <w:rFonts w:ascii="Tahoma" w:hAnsi="Tahoma" w:cs="Tahoma"/>
                <w:sz w:val="20"/>
                <w:szCs w:val="20"/>
              </w:rPr>
              <w:t>4.2</w:t>
            </w:r>
            <w:r w:rsidRPr="008F6939">
              <w:rPr>
                <w:rFonts w:ascii="Tahoma" w:hAnsi="Tahoma" w:cs="Tahoma"/>
                <w:sz w:val="20"/>
                <w:szCs w:val="20"/>
              </w:rPr>
              <w:tab/>
              <w:t>Implement strategies to assist and promote the wellbeing of our LGBTIQ community.</w:t>
            </w:r>
          </w:p>
          <w:p w14:paraId="5FB41777" w14:textId="77777777" w:rsidR="008F6939" w:rsidRPr="008F6939" w:rsidRDefault="008F6939" w:rsidP="008F6939">
            <w:pPr>
              <w:spacing w:before="0" w:after="0"/>
              <w:ind w:left="317" w:hanging="284"/>
              <w:rPr>
                <w:rFonts w:ascii="Tahoma" w:hAnsi="Tahoma" w:cs="Tahoma"/>
                <w:sz w:val="20"/>
                <w:szCs w:val="20"/>
              </w:rPr>
            </w:pPr>
            <w:r w:rsidRPr="008F6939">
              <w:rPr>
                <w:rFonts w:ascii="Tahoma" w:hAnsi="Tahoma" w:cs="Tahoma"/>
                <w:sz w:val="20"/>
                <w:szCs w:val="20"/>
              </w:rPr>
              <w:t>4.3</w:t>
            </w:r>
            <w:r w:rsidRPr="008F6939">
              <w:rPr>
                <w:rFonts w:ascii="Tahoma" w:hAnsi="Tahoma" w:cs="Tahoma"/>
                <w:sz w:val="20"/>
                <w:szCs w:val="20"/>
              </w:rPr>
              <w:tab/>
              <w:t>Work with the Queensland Police Services and other external agencies to ensure that individuals who are reporting incidents are treated with sensitivity and professionalism.</w:t>
            </w:r>
          </w:p>
          <w:p w14:paraId="47FA2A68"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5</w:t>
            </w:r>
            <w:r w:rsidRPr="008F6939">
              <w:rPr>
                <w:rFonts w:ascii="Tahoma" w:hAnsi="Tahoma" w:cs="Tahoma"/>
                <w:sz w:val="20"/>
                <w:szCs w:val="20"/>
              </w:rPr>
              <w:tab/>
            </w:r>
            <w:r w:rsidRPr="008F6939">
              <w:rPr>
                <w:rFonts w:ascii="Tahoma" w:hAnsi="Tahoma" w:cs="Tahoma"/>
                <w:b/>
                <w:sz w:val="20"/>
                <w:szCs w:val="20"/>
              </w:rPr>
              <w:t>Reporting Procedures</w:t>
            </w:r>
          </w:p>
          <w:p w14:paraId="6339AD7F"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5.1</w:t>
            </w:r>
            <w:r w:rsidRPr="008F6939">
              <w:rPr>
                <w:rFonts w:ascii="Tahoma" w:hAnsi="Tahoma" w:cs="Tahoma"/>
                <w:sz w:val="20"/>
                <w:szCs w:val="20"/>
              </w:rPr>
              <w:tab/>
              <w:t>Develop streamlined and simplified reporting procedures.</w:t>
            </w:r>
          </w:p>
          <w:p w14:paraId="36C1D98C"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5.2</w:t>
            </w:r>
            <w:r w:rsidRPr="008F6939">
              <w:rPr>
                <w:rFonts w:ascii="Tahoma" w:hAnsi="Tahoma" w:cs="Tahoma"/>
                <w:sz w:val="20"/>
                <w:szCs w:val="20"/>
              </w:rPr>
              <w:tab/>
              <w:t>Monitor the information collected and respond to identified problems with action.</w:t>
            </w:r>
          </w:p>
          <w:p w14:paraId="7DB9B08D" w14:textId="77777777" w:rsidR="008F6939" w:rsidRPr="008F6939" w:rsidRDefault="008F6939" w:rsidP="008F6939">
            <w:pPr>
              <w:spacing w:before="0" w:after="0"/>
              <w:ind w:left="317" w:hanging="284"/>
              <w:rPr>
                <w:rFonts w:ascii="Tahoma" w:hAnsi="Tahoma" w:cs="Tahoma"/>
                <w:sz w:val="20"/>
                <w:szCs w:val="20"/>
              </w:rPr>
            </w:pPr>
            <w:r w:rsidRPr="008F6939">
              <w:rPr>
                <w:rFonts w:ascii="Tahoma" w:hAnsi="Tahoma" w:cs="Tahoma"/>
                <w:sz w:val="20"/>
                <w:szCs w:val="20"/>
              </w:rPr>
              <w:t>6</w:t>
            </w:r>
            <w:r w:rsidRPr="008F6939">
              <w:rPr>
                <w:rFonts w:ascii="Tahoma" w:hAnsi="Tahoma" w:cs="Tahoma"/>
                <w:sz w:val="20"/>
                <w:szCs w:val="20"/>
              </w:rPr>
              <w:tab/>
            </w:r>
            <w:r w:rsidRPr="008F6939">
              <w:rPr>
                <w:rFonts w:ascii="Tahoma" w:hAnsi="Tahoma" w:cs="Tahoma"/>
                <w:b/>
                <w:sz w:val="20"/>
                <w:szCs w:val="20"/>
              </w:rPr>
              <w:t>Disciplinary Powers</w:t>
            </w:r>
          </w:p>
          <w:p w14:paraId="57B70536" w14:textId="77777777" w:rsidR="008F6939" w:rsidRPr="008F6939" w:rsidRDefault="008F6939" w:rsidP="008F6939">
            <w:pPr>
              <w:spacing w:before="0" w:after="0"/>
              <w:ind w:left="317" w:hanging="317"/>
              <w:rPr>
                <w:rFonts w:ascii="Tahoma" w:hAnsi="Tahoma" w:cs="Tahoma"/>
                <w:sz w:val="20"/>
                <w:szCs w:val="20"/>
              </w:rPr>
            </w:pPr>
            <w:r w:rsidRPr="008F6939">
              <w:rPr>
                <w:rFonts w:ascii="Tahoma" w:hAnsi="Tahoma" w:cs="Tahoma"/>
                <w:sz w:val="20"/>
                <w:szCs w:val="20"/>
              </w:rPr>
              <w:t>6.1</w:t>
            </w:r>
            <w:r w:rsidRPr="008F6939">
              <w:rPr>
                <w:rFonts w:ascii="Tahoma" w:hAnsi="Tahoma" w:cs="Tahoma"/>
                <w:sz w:val="20"/>
                <w:szCs w:val="20"/>
              </w:rPr>
              <w:tab/>
              <w:t>Ensure that the University’s disciplinary regulations and procedures are fit for purpose, so that we have the mechanisms in place to investigate matters quickly and effectively, and to deal</w:t>
            </w:r>
          </w:p>
          <w:p w14:paraId="033F45A2" w14:textId="77777777" w:rsidR="00D0773D" w:rsidRPr="003453C8" w:rsidRDefault="00D0773D" w:rsidP="00D0773D">
            <w:pPr>
              <w:spacing w:before="0" w:after="0"/>
              <w:rPr>
                <w:rFonts w:ascii="Tahoma" w:hAnsi="Tahoma" w:cs="Tahoma"/>
                <w:sz w:val="20"/>
                <w:szCs w:val="20"/>
              </w:rPr>
            </w:pPr>
          </w:p>
        </w:tc>
      </w:tr>
      <w:tr w:rsidR="00D0773D" w14:paraId="3970D6D8" w14:textId="77777777" w:rsidTr="008F6939">
        <w:trPr>
          <w:trHeight w:val="276"/>
        </w:trPr>
        <w:tc>
          <w:tcPr>
            <w:tcW w:w="2269" w:type="dxa"/>
          </w:tcPr>
          <w:p w14:paraId="3122F420" w14:textId="61E1D49B" w:rsidR="00D0773D" w:rsidRPr="00395FCB" w:rsidRDefault="00395FCB" w:rsidP="00395FCB">
            <w:pPr>
              <w:spacing w:before="0" w:after="0"/>
              <w:jc w:val="center"/>
              <w:rPr>
                <w:rFonts w:ascii="Tahoma" w:hAnsi="Tahoma" w:cs="Tahoma"/>
              </w:rPr>
            </w:pPr>
            <w:r>
              <w:rPr>
                <w:rFonts w:ascii="Tahoma" w:hAnsi="Tahoma" w:cs="Tahoma"/>
              </w:rPr>
              <w:lastRenderedPageBreak/>
              <w:t>3</w:t>
            </w:r>
          </w:p>
        </w:tc>
        <w:tc>
          <w:tcPr>
            <w:tcW w:w="6237" w:type="dxa"/>
          </w:tcPr>
          <w:p w14:paraId="24FC2FC4" w14:textId="77777777" w:rsidR="00D0773D" w:rsidRDefault="00D0773D" w:rsidP="00D0773D">
            <w:pPr>
              <w:spacing w:before="0" w:after="0"/>
              <w:rPr>
                <w:rFonts w:ascii="Tahoma" w:eastAsiaTheme="minorEastAsia" w:hAnsi="Tahoma" w:cs="Tahoma"/>
                <w:sz w:val="20"/>
                <w:szCs w:val="20"/>
                <w:lang w:eastAsia="zh-CN"/>
              </w:rPr>
            </w:pPr>
            <w:r>
              <w:rPr>
                <w:rFonts w:ascii="Tahoma" w:eastAsiaTheme="minorEastAsia" w:hAnsi="Tahoma" w:cs="Tahoma"/>
                <w:sz w:val="20"/>
                <w:szCs w:val="20"/>
                <w:lang w:eastAsia="zh-CN"/>
              </w:rPr>
              <w:t>In early 2017</w:t>
            </w:r>
            <w:r w:rsidRPr="00EC00F6">
              <w:rPr>
                <w:rFonts w:ascii="Tahoma" w:eastAsiaTheme="minorEastAsia" w:hAnsi="Tahoma" w:cs="Tahoma"/>
                <w:sz w:val="20"/>
                <w:szCs w:val="20"/>
                <w:lang w:eastAsia="zh-CN"/>
              </w:rPr>
              <w:t xml:space="preserve">, the University reviewed its information supplied to students and made a series of changes. Further, within the context of the </w:t>
            </w:r>
            <w:r w:rsidRPr="00EC00F6">
              <w:rPr>
                <w:rFonts w:ascii="Tahoma" w:eastAsiaTheme="minorEastAsia" w:hAnsi="Tahoma" w:cs="Tahoma"/>
                <w:i/>
                <w:iCs/>
                <w:sz w:val="20"/>
                <w:szCs w:val="20"/>
                <w:lang w:eastAsia="zh-CN"/>
              </w:rPr>
              <w:t>Safety Respect Care Consent</w:t>
            </w:r>
            <w:r w:rsidRPr="00EC00F6">
              <w:rPr>
                <w:rFonts w:ascii="Tahoma" w:eastAsiaTheme="minorEastAsia" w:hAnsi="Tahoma" w:cs="Tahoma"/>
                <w:sz w:val="20"/>
                <w:szCs w:val="20"/>
                <w:lang w:eastAsia="zh-CN"/>
              </w:rPr>
              <w:t xml:space="preserve"> strategy:</w:t>
            </w:r>
          </w:p>
          <w:p w14:paraId="79C13842" w14:textId="77777777" w:rsidR="00D0773D" w:rsidRPr="00EC00F6" w:rsidRDefault="00D0773D" w:rsidP="00D0773D">
            <w:pPr>
              <w:spacing w:before="0" w:after="0"/>
              <w:rPr>
                <w:rFonts w:ascii="Tahoma" w:eastAsiaTheme="minorEastAsia" w:hAnsi="Tahoma" w:cs="Tahoma"/>
                <w:sz w:val="20"/>
                <w:szCs w:val="20"/>
                <w:lang w:eastAsia="zh-CN"/>
              </w:rPr>
            </w:pPr>
          </w:p>
          <w:p w14:paraId="7175B18A" w14:textId="77777777" w:rsidR="001A4345" w:rsidRPr="00EC00F6" w:rsidRDefault="001A4345" w:rsidP="001A4345">
            <w:pPr>
              <w:numPr>
                <w:ilvl w:val="0"/>
                <w:numId w:val="29"/>
              </w:numPr>
              <w:spacing w:before="0" w:after="0"/>
              <w:ind w:left="218" w:hanging="218"/>
              <w:contextualSpacing/>
              <w:rPr>
                <w:rFonts w:ascii="Tahoma" w:eastAsiaTheme="minorEastAsia" w:hAnsi="Tahoma" w:cs="Tahoma"/>
                <w:sz w:val="20"/>
                <w:szCs w:val="20"/>
                <w:lang w:eastAsia="zh-CN"/>
              </w:rPr>
            </w:pPr>
            <w:r w:rsidRPr="00EC00F6">
              <w:rPr>
                <w:rFonts w:ascii="Tahoma" w:eastAsiaTheme="minorEastAsia" w:hAnsi="Tahoma" w:cs="Tahoma"/>
                <w:sz w:val="20"/>
                <w:szCs w:val="20"/>
                <w:lang w:eastAsia="zh-CN"/>
              </w:rPr>
              <w:t>We have increased the resources directed to support services and resources for students.</w:t>
            </w:r>
          </w:p>
          <w:p w14:paraId="683CA216" w14:textId="31BA9988" w:rsidR="00026739" w:rsidRPr="00026739" w:rsidRDefault="00026739" w:rsidP="00026739">
            <w:pPr>
              <w:numPr>
                <w:ilvl w:val="0"/>
                <w:numId w:val="29"/>
              </w:numPr>
              <w:spacing w:before="0" w:after="0"/>
              <w:ind w:left="218" w:hanging="218"/>
              <w:contextualSpacing/>
              <w:rPr>
                <w:rFonts w:eastAsiaTheme="minorEastAsia" w:cs="Arial"/>
                <w:sz w:val="20"/>
                <w:szCs w:val="20"/>
                <w:lang w:eastAsia="zh-CN"/>
              </w:rPr>
            </w:pPr>
            <w:r w:rsidRPr="00BD7D7B">
              <w:rPr>
                <w:rFonts w:cs="Arial"/>
                <w:sz w:val="20"/>
                <w:szCs w:val="20"/>
              </w:rPr>
              <w:t xml:space="preserve">Ongoing messaging aligned with Bond’s </w:t>
            </w:r>
            <w:r w:rsidRPr="00BD7D7B">
              <w:rPr>
                <w:rFonts w:cs="Arial"/>
                <w:i/>
                <w:sz w:val="20"/>
                <w:szCs w:val="20"/>
              </w:rPr>
              <w:t>Safety.Respect.Care.Consent</w:t>
            </w:r>
            <w:r w:rsidRPr="00BD7D7B">
              <w:rPr>
                <w:rFonts w:cs="Arial"/>
                <w:sz w:val="20"/>
                <w:szCs w:val="20"/>
              </w:rPr>
              <w:t xml:space="preserve"> strategy continues through social media, digital screens and in sessions held during each Orientation Week</w:t>
            </w:r>
            <w:r>
              <w:rPr>
                <w:rFonts w:cs="Arial"/>
                <w:sz w:val="20"/>
                <w:szCs w:val="20"/>
              </w:rPr>
              <w:t>.</w:t>
            </w:r>
          </w:p>
          <w:p w14:paraId="5EA0C095" w14:textId="7EEA6DBE" w:rsidR="00026739" w:rsidRPr="00EC00F6" w:rsidRDefault="00026739" w:rsidP="00026739">
            <w:pPr>
              <w:numPr>
                <w:ilvl w:val="0"/>
                <w:numId w:val="29"/>
              </w:numPr>
              <w:spacing w:before="0" w:after="0"/>
              <w:ind w:left="218" w:hanging="218"/>
              <w:contextualSpacing/>
              <w:rPr>
                <w:rFonts w:eastAsiaTheme="minorEastAsia" w:cs="Arial"/>
                <w:sz w:val="20"/>
                <w:szCs w:val="20"/>
                <w:lang w:eastAsia="zh-CN"/>
              </w:rPr>
            </w:pPr>
            <w:r>
              <w:rPr>
                <w:rFonts w:ascii="Tahoma" w:hAnsi="Tahoma" w:cs="Tahoma"/>
                <w:sz w:val="20"/>
                <w:szCs w:val="20"/>
              </w:rPr>
              <w:t>H</w:t>
            </w:r>
            <w:r w:rsidRPr="00FE74CA">
              <w:rPr>
                <w:rFonts w:ascii="Tahoma" w:hAnsi="Tahoma" w:cs="Tahoma"/>
                <w:sz w:val="20"/>
                <w:szCs w:val="20"/>
              </w:rPr>
              <w:t xml:space="preserve">ard copies of the </w:t>
            </w:r>
            <w:r w:rsidRPr="00FE74CA">
              <w:rPr>
                <w:rFonts w:ascii="Tahoma" w:hAnsi="Tahoma" w:cs="Tahoma"/>
                <w:i/>
                <w:sz w:val="20"/>
                <w:szCs w:val="20"/>
              </w:rPr>
              <w:t>Safety</w:t>
            </w:r>
            <w:r>
              <w:rPr>
                <w:rFonts w:ascii="Tahoma" w:hAnsi="Tahoma" w:cs="Tahoma"/>
                <w:i/>
                <w:sz w:val="20"/>
                <w:szCs w:val="20"/>
              </w:rPr>
              <w:t>.</w:t>
            </w:r>
            <w:r w:rsidRPr="00FE74CA">
              <w:rPr>
                <w:rFonts w:ascii="Tahoma" w:hAnsi="Tahoma" w:cs="Tahoma"/>
                <w:i/>
                <w:sz w:val="20"/>
                <w:szCs w:val="20"/>
              </w:rPr>
              <w:t>Respect</w:t>
            </w:r>
            <w:r>
              <w:rPr>
                <w:rFonts w:ascii="Tahoma" w:hAnsi="Tahoma" w:cs="Tahoma"/>
                <w:i/>
                <w:sz w:val="20"/>
                <w:szCs w:val="20"/>
              </w:rPr>
              <w:t>.</w:t>
            </w:r>
            <w:r w:rsidRPr="00FE74CA">
              <w:rPr>
                <w:rFonts w:ascii="Tahoma" w:hAnsi="Tahoma" w:cs="Tahoma"/>
                <w:i/>
                <w:sz w:val="20"/>
                <w:szCs w:val="20"/>
              </w:rPr>
              <w:t>Care</w:t>
            </w:r>
            <w:r>
              <w:rPr>
                <w:rFonts w:ascii="Tahoma" w:hAnsi="Tahoma" w:cs="Tahoma"/>
                <w:i/>
                <w:sz w:val="20"/>
                <w:szCs w:val="20"/>
              </w:rPr>
              <w:t>.</w:t>
            </w:r>
            <w:r w:rsidRPr="00FE74CA">
              <w:rPr>
                <w:rFonts w:ascii="Tahoma" w:hAnsi="Tahoma" w:cs="Tahoma"/>
                <w:i/>
                <w:sz w:val="20"/>
                <w:szCs w:val="20"/>
              </w:rPr>
              <w:t xml:space="preserve"> Consent</w:t>
            </w:r>
            <w:r w:rsidRPr="00FE74CA">
              <w:rPr>
                <w:rFonts w:ascii="Tahoma" w:hAnsi="Tahoma" w:cs="Tahoma"/>
                <w:sz w:val="20"/>
                <w:szCs w:val="20"/>
              </w:rPr>
              <w:t xml:space="preserve"> Student Support Strategy </w:t>
            </w:r>
            <w:r>
              <w:rPr>
                <w:rFonts w:ascii="Tahoma" w:hAnsi="Tahoma" w:cs="Tahoma"/>
                <w:sz w:val="20"/>
                <w:szCs w:val="20"/>
              </w:rPr>
              <w:t xml:space="preserve">are </w:t>
            </w:r>
            <w:r w:rsidRPr="00FE74CA">
              <w:rPr>
                <w:rFonts w:ascii="Tahoma" w:hAnsi="Tahoma" w:cs="Tahoma"/>
                <w:sz w:val="20"/>
                <w:szCs w:val="20"/>
              </w:rPr>
              <w:t>distribute</w:t>
            </w:r>
            <w:r>
              <w:rPr>
                <w:rFonts w:ascii="Tahoma" w:hAnsi="Tahoma" w:cs="Tahoma"/>
                <w:sz w:val="20"/>
                <w:szCs w:val="20"/>
              </w:rPr>
              <w:t>d</w:t>
            </w:r>
            <w:r w:rsidRPr="00FE74CA">
              <w:rPr>
                <w:rFonts w:ascii="Tahoma" w:hAnsi="Tahoma" w:cs="Tahoma"/>
                <w:sz w:val="20"/>
                <w:szCs w:val="20"/>
              </w:rPr>
              <w:t xml:space="preserve"> through the Student Business Centre and Student Support Offices</w:t>
            </w:r>
            <w:r>
              <w:rPr>
                <w:rFonts w:ascii="Tahoma" w:hAnsi="Tahoma" w:cs="Tahoma"/>
                <w:sz w:val="20"/>
                <w:szCs w:val="20"/>
              </w:rPr>
              <w:t>.</w:t>
            </w:r>
          </w:p>
          <w:p w14:paraId="049835D0" w14:textId="540CAF22" w:rsidR="00D0773D" w:rsidRPr="00A94BD8" w:rsidRDefault="00D0773D" w:rsidP="0059445A">
            <w:pPr>
              <w:numPr>
                <w:ilvl w:val="0"/>
                <w:numId w:val="29"/>
              </w:numPr>
              <w:spacing w:before="0" w:after="0"/>
              <w:ind w:left="218" w:hanging="218"/>
              <w:contextualSpacing/>
              <w:rPr>
                <w:rFonts w:ascii="Tahoma" w:eastAsiaTheme="minorEastAsia" w:hAnsi="Tahoma" w:cs="Tahoma"/>
                <w:sz w:val="20"/>
                <w:szCs w:val="20"/>
                <w:lang w:eastAsia="zh-CN"/>
              </w:rPr>
            </w:pPr>
            <w:r w:rsidRPr="00A94BD8">
              <w:rPr>
                <w:rFonts w:ascii="Tahoma" w:eastAsiaTheme="minorEastAsia" w:hAnsi="Tahoma" w:cs="Tahoma"/>
                <w:sz w:val="20"/>
                <w:szCs w:val="20"/>
                <w:lang w:eastAsia="zh-CN"/>
              </w:rPr>
              <w:t>Each of the following links have a “</w:t>
            </w:r>
            <w:r w:rsidRPr="003A12BF">
              <w:rPr>
                <w:rFonts w:ascii="Tahoma" w:eastAsiaTheme="minorEastAsia" w:hAnsi="Tahoma" w:cs="Tahoma"/>
                <w:i/>
                <w:sz w:val="20"/>
                <w:szCs w:val="20"/>
                <w:lang w:eastAsia="zh-CN"/>
              </w:rPr>
              <w:t>Report an Incident</w:t>
            </w:r>
            <w:r w:rsidRPr="00A94BD8">
              <w:rPr>
                <w:rFonts w:ascii="Tahoma" w:eastAsiaTheme="minorEastAsia" w:hAnsi="Tahoma" w:cs="Tahoma"/>
                <w:sz w:val="20"/>
                <w:szCs w:val="20"/>
                <w:lang w:eastAsia="zh-CN"/>
              </w:rPr>
              <w:t xml:space="preserve">” button which provides a link for students, staff, or visitors to make a report to the University about a serious incident that may have occurred. A team of </w:t>
            </w:r>
            <w:r w:rsidR="002C5782">
              <w:rPr>
                <w:rFonts w:ascii="Tahoma" w:eastAsiaTheme="minorEastAsia" w:hAnsi="Tahoma" w:cs="Tahoma"/>
                <w:sz w:val="20"/>
                <w:szCs w:val="20"/>
                <w:lang w:eastAsia="zh-CN"/>
              </w:rPr>
              <w:t>s</w:t>
            </w:r>
            <w:r w:rsidRPr="00A94BD8">
              <w:rPr>
                <w:rFonts w:ascii="Tahoma" w:eastAsiaTheme="minorEastAsia" w:hAnsi="Tahoma" w:cs="Tahoma"/>
                <w:sz w:val="20"/>
                <w:szCs w:val="20"/>
                <w:lang w:eastAsia="zh-CN"/>
              </w:rPr>
              <w:t>enior staff members automatically receive this report and protocols are in place for a response</w:t>
            </w:r>
            <w:r w:rsidR="00AE6A04">
              <w:rPr>
                <w:rFonts w:ascii="Tahoma" w:eastAsiaTheme="minorEastAsia" w:hAnsi="Tahoma" w:cs="Tahoma"/>
                <w:sz w:val="20"/>
                <w:szCs w:val="20"/>
                <w:lang w:eastAsia="zh-CN"/>
              </w:rPr>
              <w:t xml:space="preserve"> including </w:t>
            </w:r>
            <w:r w:rsidR="00AE6A04">
              <w:rPr>
                <w:rFonts w:ascii="Tahoma" w:eastAsiaTheme="minorEastAsia" w:hAnsi="Tahoma" w:cs="Tahoma"/>
                <w:sz w:val="20"/>
                <w:szCs w:val="20"/>
                <w:lang w:eastAsia="zh-CN"/>
              </w:rPr>
              <w:lastRenderedPageBreak/>
              <w:t>requests for specific gender contact</w:t>
            </w:r>
            <w:r w:rsidRPr="00A94BD8">
              <w:rPr>
                <w:rFonts w:ascii="Tahoma" w:eastAsiaTheme="minorEastAsia" w:hAnsi="Tahoma" w:cs="Tahoma"/>
                <w:sz w:val="20"/>
                <w:szCs w:val="20"/>
                <w:lang w:eastAsia="zh-CN"/>
              </w:rPr>
              <w:t>.</w:t>
            </w:r>
            <w:r>
              <w:rPr>
                <w:rFonts w:ascii="Tahoma" w:eastAsiaTheme="minorEastAsia" w:hAnsi="Tahoma" w:cs="Tahoma"/>
                <w:sz w:val="20"/>
                <w:szCs w:val="20"/>
                <w:lang w:eastAsia="zh-CN"/>
              </w:rPr>
              <w:t xml:space="preserve"> </w:t>
            </w:r>
            <w:r w:rsidR="004529A2">
              <w:rPr>
                <w:rFonts w:ascii="Tahoma" w:eastAsiaTheme="minorEastAsia" w:hAnsi="Tahoma" w:cs="Tahoma"/>
                <w:sz w:val="20"/>
                <w:szCs w:val="20"/>
                <w:lang w:eastAsia="zh-CN"/>
              </w:rPr>
              <w:t>Details of incidents are recorded on a database and access to this database is limited to a team of specialist senior staff to ensure privacy and confidentiality protocols are maintained.</w:t>
            </w:r>
            <w:r w:rsidR="004529A2">
              <w:rPr>
                <w:rFonts w:ascii="Tahoma" w:eastAsiaTheme="minorEastAsia" w:hAnsi="Tahoma" w:cs="Tahoma"/>
                <w:sz w:val="20"/>
                <w:szCs w:val="20"/>
                <w:lang w:eastAsia="zh-CN"/>
              </w:rPr>
              <w:t xml:space="preserve"> </w:t>
            </w:r>
            <w:r w:rsidRPr="00A94BD8">
              <w:rPr>
                <w:rFonts w:ascii="Tahoma" w:eastAsiaTheme="minorEastAsia" w:hAnsi="Tahoma" w:cs="Tahoma"/>
                <w:sz w:val="20"/>
                <w:szCs w:val="20"/>
                <w:lang w:eastAsia="zh-CN"/>
              </w:rPr>
              <w:t xml:space="preserve">The </w:t>
            </w:r>
            <w:bookmarkStart w:id="0" w:name="_GoBack"/>
            <w:bookmarkEnd w:id="0"/>
            <w:r w:rsidRPr="00A94BD8">
              <w:rPr>
                <w:rFonts w:ascii="Tahoma" w:eastAsiaTheme="minorEastAsia" w:hAnsi="Tahoma" w:cs="Tahoma"/>
                <w:sz w:val="20"/>
                <w:szCs w:val="20"/>
                <w:lang w:eastAsia="zh-CN"/>
              </w:rPr>
              <w:t xml:space="preserve">website links </w:t>
            </w:r>
            <w:r w:rsidR="002C5782">
              <w:rPr>
                <w:rFonts w:ascii="Tahoma" w:eastAsiaTheme="minorEastAsia" w:hAnsi="Tahoma" w:cs="Tahoma"/>
                <w:sz w:val="20"/>
                <w:szCs w:val="20"/>
                <w:lang w:eastAsia="zh-CN"/>
              </w:rPr>
              <w:t xml:space="preserve">below </w:t>
            </w:r>
            <w:r w:rsidRPr="00A94BD8">
              <w:rPr>
                <w:rFonts w:ascii="Tahoma" w:eastAsiaTheme="minorEastAsia" w:hAnsi="Tahoma" w:cs="Tahoma"/>
                <w:sz w:val="20"/>
                <w:szCs w:val="20"/>
                <w:lang w:eastAsia="zh-CN"/>
              </w:rPr>
              <w:t>also provide general information and related supportive links on safety, respect, care and consent; response to sexual misconduct; unacceptable behaviour (bullying, harassment, discrimination); and emergency contacts.</w:t>
            </w:r>
          </w:p>
          <w:p w14:paraId="5E552D86" w14:textId="77777777" w:rsidR="00D0773D" w:rsidRPr="00A94BD8" w:rsidRDefault="004529A2" w:rsidP="0059445A">
            <w:pPr>
              <w:numPr>
                <w:ilvl w:val="0"/>
                <w:numId w:val="31"/>
              </w:numPr>
              <w:spacing w:before="0" w:after="0"/>
              <w:ind w:left="639" w:hanging="421"/>
              <w:contextualSpacing/>
              <w:rPr>
                <w:rFonts w:ascii="Tahoma" w:eastAsiaTheme="minorEastAsia" w:hAnsi="Tahoma" w:cs="Tahoma"/>
                <w:sz w:val="20"/>
                <w:szCs w:val="20"/>
                <w:lang w:eastAsia="zh-CN"/>
              </w:rPr>
            </w:pPr>
            <w:hyperlink r:id="rId10" w:history="1">
              <w:r w:rsidR="00D0773D" w:rsidRPr="00A94BD8">
                <w:rPr>
                  <w:rStyle w:val="Hyperlink"/>
                  <w:rFonts w:ascii="Tahoma" w:eastAsiaTheme="minorEastAsia" w:hAnsi="Tahoma" w:cs="Tahoma"/>
                  <w:sz w:val="20"/>
                  <w:szCs w:val="20"/>
                  <w:lang w:eastAsia="zh-CN"/>
                </w:rPr>
                <w:t>https://bond.edu.au/current-students/services-support/university-safety-and-security</w:t>
              </w:r>
            </w:hyperlink>
          </w:p>
          <w:p w14:paraId="04C05A08" w14:textId="77777777" w:rsidR="00D0773D" w:rsidRPr="00A94BD8" w:rsidRDefault="004529A2" w:rsidP="0059445A">
            <w:pPr>
              <w:numPr>
                <w:ilvl w:val="0"/>
                <w:numId w:val="31"/>
              </w:numPr>
              <w:spacing w:before="0" w:after="0"/>
              <w:ind w:left="639" w:hanging="421"/>
              <w:contextualSpacing/>
              <w:rPr>
                <w:rFonts w:ascii="Tahoma" w:eastAsiaTheme="minorEastAsia" w:hAnsi="Tahoma" w:cs="Tahoma"/>
                <w:sz w:val="20"/>
                <w:szCs w:val="20"/>
                <w:lang w:eastAsia="zh-CN"/>
              </w:rPr>
            </w:pPr>
            <w:hyperlink r:id="rId11" w:history="1">
              <w:r w:rsidR="00D0773D" w:rsidRPr="00A94BD8">
                <w:rPr>
                  <w:rStyle w:val="Hyperlink"/>
                  <w:rFonts w:ascii="Tahoma" w:eastAsiaTheme="minorEastAsia" w:hAnsi="Tahoma" w:cs="Tahoma"/>
                  <w:sz w:val="20"/>
                  <w:szCs w:val="20"/>
                  <w:lang w:eastAsia="zh-CN"/>
                </w:rPr>
                <w:t>https://bond.edu.au/current-students/services-support/university-safety-and-security/safety-respect-care-consent</w:t>
              </w:r>
            </w:hyperlink>
          </w:p>
          <w:p w14:paraId="624A8B0B" w14:textId="77777777" w:rsidR="00D0773D" w:rsidRDefault="004529A2" w:rsidP="0059445A">
            <w:pPr>
              <w:numPr>
                <w:ilvl w:val="0"/>
                <w:numId w:val="31"/>
              </w:numPr>
              <w:spacing w:before="0" w:after="0"/>
              <w:ind w:left="639" w:hanging="421"/>
              <w:contextualSpacing/>
              <w:rPr>
                <w:rFonts w:ascii="Tahoma" w:eastAsiaTheme="minorEastAsia" w:hAnsi="Tahoma" w:cs="Tahoma"/>
                <w:sz w:val="20"/>
                <w:szCs w:val="20"/>
                <w:lang w:eastAsia="zh-CN"/>
              </w:rPr>
            </w:pPr>
            <w:hyperlink r:id="rId12" w:history="1">
              <w:r w:rsidR="00D0773D" w:rsidRPr="00A94BD8">
                <w:rPr>
                  <w:rStyle w:val="Hyperlink"/>
                  <w:rFonts w:ascii="Tahoma" w:eastAsiaTheme="minorEastAsia" w:hAnsi="Tahoma" w:cs="Tahoma"/>
                  <w:sz w:val="20"/>
                  <w:szCs w:val="20"/>
                  <w:lang w:eastAsia="zh-CN"/>
                </w:rPr>
                <w:t>https://bond.edu.au/current-students/services-support/university-safety-and-security/unacceptable-behaviour</w:t>
              </w:r>
            </w:hyperlink>
          </w:p>
          <w:p w14:paraId="030EEB49" w14:textId="77777777" w:rsidR="00D0773D" w:rsidRDefault="00D0773D" w:rsidP="0059445A">
            <w:pPr>
              <w:numPr>
                <w:ilvl w:val="0"/>
                <w:numId w:val="29"/>
              </w:numPr>
              <w:spacing w:before="0" w:after="0"/>
              <w:ind w:left="218" w:hanging="218"/>
              <w:contextualSpacing/>
              <w:rPr>
                <w:rFonts w:ascii="Tahoma" w:eastAsiaTheme="minorEastAsia" w:hAnsi="Tahoma" w:cs="Tahoma"/>
                <w:sz w:val="20"/>
                <w:szCs w:val="20"/>
                <w:lang w:eastAsia="zh-CN"/>
              </w:rPr>
            </w:pPr>
            <w:r w:rsidRPr="00EC00F6">
              <w:rPr>
                <w:rFonts w:ascii="Tahoma" w:eastAsiaTheme="minorEastAsia" w:hAnsi="Tahoma" w:cs="Tahoma"/>
                <w:sz w:val="20"/>
                <w:szCs w:val="20"/>
                <w:lang w:eastAsia="zh-CN"/>
              </w:rPr>
              <w:t xml:space="preserve">We have improved the visibility of </w:t>
            </w:r>
            <w:hyperlink r:id="rId13" w:history="1">
              <w:r w:rsidRPr="006F0C6E">
                <w:rPr>
                  <w:rStyle w:val="Hyperlink"/>
                  <w:rFonts w:ascii="Tahoma" w:eastAsiaTheme="minorEastAsia" w:hAnsi="Tahoma" w:cs="Tahoma"/>
                  <w:sz w:val="20"/>
                  <w:szCs w:val="20"/>
                  <w:lang w:eastAsia="zh-CN"/>
                </w:rPr>
                <w:t>support services for our LGBTIQ students</w:t>
              </w:r>
            </w:hyperlink>
            <w:r w:rsidRPr="00EC00F6">
              <w:rPr>
                <w:rFonts w:ascii="Tahoma" w:eastAsiaTheme="minorEastAsia" w:hAnsi="Tahoma" w:cs="Tahoma"/>
                <w:sz w:val="20"/>
                <w:szCs w:val="20"/>
                <w:lang w:eastAsia="zh-CN"/>
              </w:rPr>
              <w:t xml:space="preserve"> with the expert assistance of the Queensland Aids Council.</w:t>
            </w:r>
          </w:p>
          <w:p w14:paraId="3251F949" w14:textId="77777777" w:rsidR="00026739" w:rsidRPr="00026739" w:rsidRDefault="00D0773D" w:rsidP="0059445A">
            <w:pPr>
              <w:numPr>
                <w:ilvl w:val="0"/>
                <w:numId w:val="29"/>
              </w:numPr>
              <w:spacing w:before="0" w:after="0"/>
              <w:ind w:left="218" w:hanging="218"/>
              <w:contextualSpacing/>
              <w:rPr>
                <w:rFonts w:ascii="Tahoma" w:eastAsiaTheme="minorEastAsia" w:hAnsi="Tahoma" w:cs="Tahoma"/>
                <w:sz w:val="20"/>
                <w:szCs w:val="20"/>
                <w:lang w:eastAsia="zh-CN"/>
              </w:rPr>
            </w:pPr>
            <w:r>
              <w:rPr>
                <w:rFonts w:ascii="Tahoma" w:eastAsiaTheme="minorEastAsia" w:hAnsi="Tahoma" w:cs="Tahoma"/>
                <w:i/>
                <w:sz w:val="20"/>
                <w:szCs w:val="20"/>
                <w:lang w:eastAsia="zh-CN"/>
              </w:rPr>
              <w:t xml:space="preserve">Full Stop Foundation </w:t>
            </w:r>
            <w:r w:rsidRPr="00CC5986">
              <w:rPr>
                <w:rFonts w:ascii="Tahoma" w:eastAsiaTheme="minorEastAsia" w:hAnsi="Tahoma" w:cs="Tahoma"/>
                <w:sz w:val="20"/>
                <w:szCs w:val="20"/>
                <w:lang w:eastAsia="zh-CN"/>
              </w:rPr>
              <w:t>ha</w:t>
            </w:r>
            <w:r w:rsidR="00A753F6">
              <w:rPr>
                <w:rFonts w:ascii="Tahoma" w:eastAsiaTheme="minorEastAsia" w:hAnsi="Tahoma" w:cs="Tahoma"/>
                <w:sz w:val="20"/>
                <w:szCs w:val="20"/>
                <w:lang w:eastAsia="zh-CN"/>
              </w:rPr>
              <w:t>s</w:t>
            </w:r>
            <w:r w:rsidRPr="00CC5986">
              <w:rPr>
                <w:rFonts w:ascii="Tahoma" w:eastAsiaTheme="minorEastAsia" w:hAnsi="Tahoma" w:cs="Tahoma"/>
                <w:sz w:val="20"/>
                <w:szCs w:val="20"/>
                <w:lang w:eastAsia="zh-CN"/>
              </w:rPr>
              <w:t xml:space="preserve"> </w:t>
            </w:r>
            <w:r>
              <w:rPr>
                <w:rFonts w:ascii="Tahoma" w:eastAsiaTheme="minorEastAsia" w:hAnsi="Tahoma" w:cs="Tahoma"/>
                <w:sz w:val="20"/>
                <w:szCs w:val="20"/>
                <w:lang w:eastAsia="zh-CN"/>
              </w:rPr>
              <w:t>been engaged to run</w:t>
            </w:r>
            <w:r w:rsidRPr="00CC5986">
              <w:rPr>
                <w:rFonts w:ascii="Tahoma" w:eastAsiaTheme="minorEastAsia" w:hAnsi="Tahoma" w:cs="Tahoma"/>
                <w:sz w:val="20"/>
                <w:szCs w:val="20"/>
                <w:lang w:eastAsia="zh-CN"/>
              </w:rPr>
              <w:t xml:space="preserve"> </w:t>
            </w:r>
            <w:r w:rsidR="00E00FBB">
              <w:rPr>
                <w:rFonts w:ascii="Tahoma" w:eastAsiaTheme="minorEastAsia" w:hAnsi="Tahoma" w:cs="Tahoma"/>
                <w:sz w:val="20"/>
                <w:szCs w:val="20"/>
                <w:lang w:eastAsia="zh-CN"/>
              </w:rPr>
              <w:t xml:space="preserve">recurring </w:t>
            </w:r>
            <w:r w:rsidRPr="00CC5986">
              <w:rPr>
                <w:rFonts w:ascii="Tahoma" w:eastAsiaTheme="minorEastAsia" w:hAnsi="Tahoma" w:cs="Tahoma"/>
                <w:sz w:val="20"/>
                <w:szCs w:val="20"/>
                <w:lang w:eastAsia="zh-CN"/>
              </w:rPr>
              <w:t>training sessions for staff and students:</w:t>
            </w:r>
            <w:r>
              <w:rPr>
                <w:rFonts w:ascii="Tahoma" w:eastAsiaTheme="minorEastAsia" w:hAnsi="Tahoma" w:cs="Tahoma"/>
                <w:i/>
                <w:sz w:val="20"/>
                <w:szCs w:val="20"/>
                <w:lang w:eastAsia="zh-CN"/>
              </w:rPr>
              <w:t xml:space="preserve"> </w:t>
            </w:r>
            <w:r w:rsidRPr="00CC5986">
              <w:rPr>
                <w:rFonts w:ascii="Tahoma" w:eastAsiaTheme="minorEastAsia" w:hAnsi="Tahoma" w:cs="Tahoma"/>
                <w:i/>
                <w:sz w:val="20"/>
                <w:szCs w:val="20"/>
                <w:lang w:eastAsia="zh-CN"/>
              </w:rPr>
              <w:t xml:space="preserve">Understanding Sexual Consent and Preventing Sexual Violence </w:t>
            </w:r>
            <w:r w:rsidRPr="00D0773D">
              <w:rPr>
                <w:rFonts w:ascii="Tahoma" w:eastAsiaTheme="minorEastAsia" w:hAnsi="Tahoma" w:cs="Tahoma"/>
                <w:sz w:val="20"/>
                <w:szCs w:val="20"/>
                <w:lang w:eastAsia="zh-CN"/>
              </w:rPr>
              <w:t>(for Students</w:t>
            </w:r>
            <w:r>
              <w:rPr>
                <w:rFonts w:ascii="Tahoma" w:eastAsiaTheme="minorEastAsia" w:hAnsi="Tahoma" w:cs="Tahoma"/>
                <w:sz w:val="20"/>
                <w:szCs w:val="20"/>
                <w:lang w:eastAsia="zh-CN"/>
              </w:rPr>
              <w:t xml:space="preserve">); </w:t>
            </w:r>
            <w:r w:rsidRPr="00CC5986">
              <w:rPr>
                <w:rFonts w:ascii="Tahoma" w:eastAsiaTheme="minorEastAsia" w:hAnsi="Tahoma" w:cs="Tahoma"/>
                <w:i/>
                <w:sz w:val="20"/>
                <w:szCs w:val="20"/>
                <w:lang w:eastAsia="zh-CN"/>
              </w:rPr>
              <w:t xml:space="preserve">Responding with Compassion </w:t>
            </w:r>
            <w:r w:rsidR="00A1431D" w:rsidRPr="00A1431D">
              <w:rPr>
                <w:rFonts w:ascii="Tahoma" w:eastAsiaTheme="minorEastAsia" w:hAnsi="Tahoma" w:cs="Tahoma"/>
                <w:sz w:val="20"/>
                <w:szCs w:val="20"/>
                <w:lang w:eastAsia="zh-CN"/>
              </w:rPr>
              <w:t>(</w:t>
            </w:r>
            <w:r w:rsidRPr="00A1431D">
              <w:rPr>
                <w:rFonts w:ascii="Tahoma" w:eastAsiaTheme="minorEastAsia" w:hAnsi="Tahoma" w:cs="Tahoma"/>
                <w:sz w:val="20"/>
                <w:szCs w:val="20"/>
                <w:lang w:eastAsia="zh-CN"/>
              </w:rPr>
              <w:t>for Staff</w:t>
            </w:r>
            <w:r w:rsidR="00A1431D">
              <w:rPr>
                <w:rFonts w:ascii="Tahoma" w:eastAsiaTheme="minorEastAsia" w:hAnsi="Tahoma" w:cs="Tahoma"/>
                <w:sz w:val="20"/>
                <w:szCs w:val="20"/>
                <w:lang w:eastAsia="zh-CN"/>
              </w:rPr>
              <w:t>)</w:t>
            </w:r>
            <w:r w:rsidRPr="00A1431D">
              <w:rPr>
                <w:rFonts w:ascii="Tahoma" w:eastAsiaTheme="minorEastAsia" w:hAnsi="Tahoma" w:cs="Tahoma"/>
                <w:sz w:val="20"/>
                <w:szCs w:val="20"/>
                <w:lang w:eastAsia="zh-CN"/>
              </w:rPr>
              <w:t>;</w:t>
            </w:r>
            <w:r>
              <w:rPr>
                <w:rFonts w:ascii="Tahoma" w:eastAsiaTheme="minorEastAsia" w:hAnsi="Tahoma" w:cs="Tahoma"/>
                <w:i/>
                <w:sz w:val="20"/>
                <w:szCs w:val="20"/>
                <w:lang w:eastAsia="zh-CN"/>
              </w:rPr>
              <w:t xml:space="preserve"> Ethical Leadership </w:t>
            </w:r>
            <w:r w:rsidRPr="00D0773D">
              <w:rPr>
                <w:rFonts w:ascii="Tahoma" w:eastAsiaTheme="minorEastAsia" w:hAnsi="Tahoma" w:cs="Tahoma"/>
                <w:sz w:val="20"/>
                <w:szCs w:val="20"/>
                <w:lang w:eastAsia="zh-CN"/>
              </w:rPr>
              <w:t xml:space="preserve">(for </w:t>
            </w:r>
            <w:r>
              <w:rPr>
                <w:rFonts w:ascii="Tahoma" w:eastAsiaTheme="minorEastAsia" w:hAnsi="Tahoma" w:cs="Tahoma"/>
                <w:sz w:val="20"/>
                <w:szCs w:val="20"/>
                <w:lang w:eastAsia="zh-CN"/>
              </w:rPr>
              <w:t>S</w:t>
            </w:r>
            <w:r w:rsidRPr="00D0773D">
              <w:rPr>
                <w:rFonts w:ascii="Tahoma" w:eastAsiaTheme="minorEastAsia" w:hAnsi="Tahoma" w:cs="Tahoma"/>
                <w:sz w:val="20"/>
                <w:szCs w:val="20"/>
                <w:lang w:eastAsia="zh-CN"/>
              </w:rPr>
              <w:t xml:space="preserve">enior </w:t>
            </w:r>
            <w:r>
              <w:rPr>
                <w:rFonts w:ascii="Tahoma" w:eastAsiaTheme="minorEastAsia" w:hAnsi="Tahoma" w:cs="Tahoma"/>
                <w:sz w:val="20"/>
                <w:szCs w:val="20"/>
                <w:lang w:eastAsia="zh-CN"/>
              </w:rPr>
              <w:t>S</w:t>
            </w:r>
            <w:r w:rsidRPr="00D0773D">
              <w:rPr>
                <w:rFonts w:ascii="Tahoma" w:eastAsiaTheme="minorEastAsia" w:hAnsi="Tahoma" w:cs="Tahoma"/>
                <w:sz w:val="20"/>
                <w:szCs w:val="20"/>
                <w:lang w:eastAsia="zh-CN"/>
              </w:rPr>
              <w:t>taff).</w:t>
            </w:r>
            <w:r>
              <w:rPr>
                <w:rFonts w:ascii="Tahoma" w:eastAsiaTheme="minorEastAsia" w:hAnsi="Tahoma" w:cs="Tahoma"/>
                <w:i/>
                <w:sz w:val="20"/>
                <w:szCs w:val="20"/>
                <w:lang w:eastAsia="zh-CN"/>
              </w:rPr>
              <w:t xml:space="preserve"> </w:t>
            </w:r>
          </w:p>
          <w:p w14:paraId="41D49163" w14:textId="3EA746C0" w:rsidR="00D0773D" w:rsidRDefault="00D0773D" w:rsidP="0059445A">
            <w:pPr>
              <w:numPr>
                <w:ilvl w:val="0"/>
                <w:numId w:val="29"/>
              </w:numPr>
              <w:spacing w:before="0" w:after="0"/>
              <w:ind w:left="218" w:hanging="218"/>
              <w:contextualSpacing/>
              <w:rPr>
                <w:rFonts w:ascii="Tahoma" w:eastAsiaTheme="minorEastAsia" w:hAnsi="Tahoma" w:cs="Tahoma"/>
                <w:sz w:val="20"/>
                <w:szCs w:val="20"/>
                <w:lang w:eastAsia="zh-CN"/>
              </w:rPr>
            </w:pPr>
            <w:r>
              <w:rPr>
                <w:rFonts w:ascii="Tahoma" w:eastAsiaTheme="minorEastAsia" w:hAnsi="Tahoma" w:cs="Tahoma"/>
                <w:sz w:val="20"/>
                <w:szCs w:val="20"/>
                <w:lang w:eastAsia="zh-CN"/>
              </w:rPr>
              <w:t xml:space="preserve">The BU Student Association members all attend the training and have reviewed </w:t>
            </w:r>
            <w:r w:rsidR="00A753F6">
              <w:rPr>
                <w:rFonts w:ascii="Tahoma" w:eastAsiaTheme="minorEastAsia" w:hAnsi="Tahoma" w:cs="Tahoma"/>
                <w:sz w:val="20"/>
                <w:szCs w:val="20"/>
                <w:lang w:eastAsia="zh-CN"/>
              </w:rPr>
              <w:t xml:space="preserve">regular </w:t>
            </w:r>
            <w:r>
              <w:rPr>
                <w:rFonts w:ascii="Tahoma" w:eastAsiaTheme="minorEastAsia" w:hAnsi="Tahoma" w:cs="Tahoma"/>
                <w:sz w:val="20"/>
                <w:szCs w:val="20"/>
                <w:lang w:eastAsia="zh-CN"/>
              </w:rPr>
              <w:t>social events to ensure they are in line with the RNA program.</w:t>
            </w:r>
          </w:p>
          <w:p w14:paraId="12DA669F" w14:textId="77777777" w:rsidR="00D0773D" w:rsidRPr="00EC00F6" w:rsidRDefault="00D0773D" w:rsidP="0059445A">
            <w:pPr>
              <w:numPr>
                <w:ilvl w:val="0"/>
                <w:numId w:val="29"/>
              </w:numPr>
              <w:spacing w:before="0" w:after="0"/>
              <w:ind w:left="218" w:hanging="218"/>
              <w:contextualSpacing/>
              <w:rPr>
                <w:rFonts w:ascii="Tahoma" w:eastAsiaTheme="minorEastAsia" w:hAnsi="Tahoma" w:cs="Tahoma"/>
                <w:sz w:val="20"/>
                <w:szCs w:val="20"/>
                <w:lang w:eastAsia="zh-CN"/>
              </w:rPr>
            </w:pPr>
            <w:r w:rsidRPr="00EC00F6">
              <w:rPr>
                <w:rFonts w:ascii="Tahoma" w:eastAsiaTheme="minorEastAsia" w:hAnsi="Tahoma" w:cs="Tahoma"/>
                <w:sz w:val="20"/>
                <w:szCs w:val="20"/>
                <w:lang w:eastAsia="zh-CN"/>
              </w:rPr>
              <w:t xml:space="preserve">We deliver </w:t>
            </w:r>
            <w:r w:rsidRPr="00A753F6">
              <w:rPr>
                <w:rFonts w:ascii="Tahoma" w:eastAsiaTheme="minorEastAsia" w:hAnsi="Tahoma" w:cs="Tahoma"/>
                <w:i/>
                <w:sz w:val="20"/>
                <w:szCs w:val="20"/>
                <w:lang w:eastAsia="zh-CN"/>
              </w:rPr>
              <w:t>Respect and Consent</w:t>
            </w:r>
            <w:r w:rsidRPr="00EC00F6">
              <w:rPr>
                <w:rFonts w:ascii="Tahoma" w:eastAsiaTheme="minorEastAsia" w:hAnsi="Tahoma" w:cs="Tahoma"/>
                <w:sz w:val="20"/>
                <w:szCs w:val="20"/>
                <w:lang w:eastAsia="zh-CN"/>
              </w:rPr>
              <w:t xml:space="preserve"> sessions to all residential students</w:t>
            </w:r>
            <w:r>
              <w:rPr>
                <w:rFonts w:ascii="Tahoma" w:eastAsiaTheme="minorEastAsia" w:hAnsi="Tahoma" w:cs="Tahoma"/>
                <w:sz w:val="20"/>
                <w:szCs w:val="20"/>
                <w:lang w:eastAsia="zh-CN"/>
              </w:rPr>
              <w:t xml:space="preserve"> and have a </w:t>
            </w:r>
            <w:r w:rsidRPr="00A753F6">
              <w:rPr>
                <w:rFonts w:ascii="Tahoma" w:eastAsiaTheme="minorEastAsia" w:hAnsi="Tahoma" w:cs="Tahoma"/>
                <w:i/>
                <w:sz w:val="20"/>
                <w:szCs w:val="20"/>
                <w:lang w:eastAsia="zh-CN"/>
              </w:rPr>
              <w:t>Sexual Violence and Misconduct</w:t>
            </w:r>
            <w:r>
              <w:rPr>
                <w:rFonts w:ascii="Tahoma" w:eastAsiaTheme="minorEastAsia" w:hAnsi="Tahoma" w:cs="Tahoma"/>
                <w:sz w:val="20"/>
                <w:szCs w:val="20"/>
                <w:lang w:eastAsia="zh-CN"/>
              </w:rPr>
              <w:t xml:space="preserve"> section in the </w:t>
            </w:r>
            <w:hyperlink r:id="rId14" w:history="1">
              <w:r w:rsidRPr="00D774E1">
                <w:rPr>
                  <w:rStyle w:val="Hyperlink"/>
                  <w:rFonts w:ascii="Tahoma" w:eastAsiaTheme="minorEastAsia" w:hAnsi="Tahoma" w:cs="Tahoma"/>
                  <w:sz w:val="20"/>
                  <w:szCs w:val="20"/>
                  <w:lang w:eastAsia="zh-CN"/>
                </w:rPr>
                <w:t>Student Housing Handbook</w:t>
              </w:r>
            </w:hyperlink>
            <w:r>
              <w:rPr>
                <w:rFonts w:ascii="Tahoma" w:eastAsiaTheme="minorEastAsia" w:hAnsi="Tahoma" w:cs="Tahoma"/>
                <w:sz w:val="20"/>
                <w:szCs w:val="20"/>
                <w:lang w:eastAsia="zh-CN"/>
              </w:rPr>
              <w:t xml:space="preserve"> (p.6) with relevant reporting information.</w:t>
            </w:r>
          </w:p>
          <w:p w14:paraId="62219134" w14:textId="77777777" w:rsidR="00026739" w:rsidRDefault="00D0773D" w:rsidP="00026739">
            <w:pPr>
              <w:numPr>
                <w:ilvl w:val="0"/>
                <w:numId w:val="29"/>
              </w:numPr>
              <w:spacing w:before="0" w:after="0"/>
              <w:ind w:left="218" w:hanging="218"/>
              <w:contextualSpacing/>
              <w:rPr>
                <w:rFonts w:ascii="Tahoma" w:eastAsiaTheme="minorEastAsia" w:hAnsi="Tahoma" w:cs="Tahoma"/>
                <w:sz w:val="20"/>
                <w:szCs w:val="20"/>
                <w:lang w:eastAsia="zh-CN"/>
              </w:rPr>
            </w:pPr>
            <w:r w:rsidRPr="00EC00F6">
              <w:rPr>
                <w:rFonts w:ascii="Tahoma" w:eastAsiaTheme="minorEastAsia" w:hAnsi="Tahoma" w:cs="Tahoma"/>
                <w:sz w:val="20"/>
                <w:szCs w:val="20"/>
                <w:lang w:eastAsia="zh-CN"/>
              </w:rPr>
              <w:t>We have partnered with the Queensland Police Service to provide additional support, including a commitment to sending a female officer to campus to take confidential statements from any individuals who have experienced a sexual assault.</w:t>
            </w:r>
            <w:r w:rsidR="00026739">
              <w:rPr>
                <w:rFonts w:ascii="Tahoma" w:eastAsiaTheme="minorEastAsia" w:hAnsi="Tahoma" w:cs="Tahoma"/>
                <w:sz w:val="20"/>
                <w:szCs w:val="20"/>
                <w:lang w:eastAsia="zh-CN"/>
              </w:rPr>
              <w:t xml:space="preserve"> </w:t>
            </w:r>
          </w:p>
          <w:p w14:paraId="5F9FAB91" w14:textId="44972A2C" w:rsidR="00D0773D" w:rsidRPr="00026739" w:rsidRDefault="00026739" w:rsidP="00026739">
            <w:pPr>
              <w:numPr>
                <w:ilvl w:val="0"/>
                <w:numId w:val="29"/>
              </w:numPr>
              <w:spacing w:before="0" w:after="0"/>
              <w:ind w:left="218" w:hanging="218"/>
              <w:contextualSpacing/>
              <w:rPr>
                <w:rFonts w:ascii="Tahoma" w:eastAsiaTheme="minorEastAsia" w:hAnsi="Tahoma" w:cs="Tahoma"/>
                <w:sz w:val="20"/>
                <w:szCs w:val="20"/>
                <w:lang w:eastAsia="zh-CN"/>
              </w:rPr>
            </w:pPr>
            <w:r>
              <w:rPr>
                <w:rFonts w:ascii="Tahoma" w:eastAsiaTheme="minorEastAsia" w:hAnsi="Tahoma" w:cs="Tahoma"/>
                <w:sz w:val="20"/>
                <w:szCs w:val="20"/>
                <w:lang w:eastAsia="zh-CN"/>
              </w:rPr>
              <w:t>LGBTI Cultural Awareness Sessions are run twice a year.</w:t>
            </w:r>
          </w:p>
          <w:p w14:paraId="14FF2A38" w14:textId="068514B7" w:rsidR="00D0773D" w:rsidRPr="00AD606D" w:rsidRDefault="00D0773D" w:rsidP="00AD606D">
            <w:pPr>
              <w:numPr>
                <w:ilvl w:val="0"/>
                <w:numId w:val="29"/>
              </w:numPr>
              <w:spacing w:before="0" w:after="0"/>
              <w:ind w:left="218" w:hanging="218"/>
              <w:contextualSpacing/>
              <w:rPr>
                <w:rFonts w:ascii="Tahoma" w:eastAsiaTheme="minorEastAsia" w:hAnsi="Tahoma" w:cs="Tahoma"/>
                <w:sz w:val="20"/>
                <w:szCs w:val="20"/>
                <w:lang w:eastAsia="zh-CN"/>
              </w:rPr>
            </w:pPr>
            <w:r w:rsidRPr="00EC00F6">
              <w:rPr>
                <w:rFonts w:ascii="Tahoma" w:eastAsiaTheme="minorEastAsia" w:hAnsi="Tahoma" w:cs="Tahoma"/>
                <w:sz w:val="20"/>
                <w:szCs w:val="20"/>
                <w:lang w:eastAsia="zh-CN"/>
              </w:rPr>
              <w:lastRenderedPageBreak/>
              <w:t xml:space="preserve">We maintain a </w:t>
            </w:r>
            <w:hyperlink r:id="rId15" w:history="1">
              <w:r w:rsidRPr="00D774E1">
                <w:rPr>
                  <w:rStyle w:val="Hyperlink"/>
                  <w:rFonts w:ascii="Tahoma" w:eastAsiaTheme="minorEastAsia" w:hAnsi="Tahoma" w:cs="Tahoma"/>
                  <w:sz w:val="20"/>
                  <w:szCs w:val="20"/>
                  <w:lang w:eastAsia="zh-CN"/>
                </w:rPr>
                <w:t>24/7 security</w:t>
              </w:r>
            </w:hyperlink>
            <w:r w:rsidRPr="00EC00F6">
              <w:rPr>
                <w:rFonts w:ascii="Tahoma" w:eastAsiaTheme="minorEastAsia" w:hAnsi="Tahoma" w:cs="Tahoma"/>
                <w:sz w:val="20"/>
                <w:szCs w:val="20"/>
                <w:lang w:eastAsia="zh-CN"/>
              </w:rPr>
              <w:t xml:space="preserve"> presence on campus with CCTV surveillance and provide a safe escort service for students and staff who are working or studying at night.</w:t>
            </w:r>
          </w:p>
        </w:tc>
        <w:tc>
          <w:tcPr>
            <w:tcW w:w="7371" w:type="dxa"/>
          </w:tcPr>
          <w:p w14:paraId="1C036476" w14:textId="66F4419C" w:rsidR="00D0773D" w:rsidRPr="006F5CCB" w:rsidRDefault="006F5CCB" w:rsidP="00D0773D">
            <w:pPr>
              <w:spacing w:before="0" w:after="0"/>
              <w:rPr>
                <w:rFonts w:ascii="Tahoma" w:hAnsi="Tahoma" w:cs="Tahoma"/>
                <w:sz w:val="20"/>
                <w:szCs w:val="20"/>
              </w:rPr>
            </w:pPr>
            <w:r w:rsidRPr="006F5CCB">
              <w:rPr>
                <w:rFonts w:ascii="Tahoma" w:hAnsi="Tahoma" w:cs="Tahoma"/>
                <w:sz w:val="20"/>
                <w:szCs w:val="20"/>
              </w:rPr>
              <w:lastRenderedPageBreak/>
              <w:t xml:space="preserve">Continue to update Bond’s </w:t>
            </w:r>
            <w:r w:rsidR="006A39EF">
              <w:rPr>
                <w:rFonts w:ascii="Tahoma" w:hAnsi="Tahoma" w:cs="Tahoma"/>
                <w:sz w:val="20"/>
                <w:szCs w:val="20"/>
              </w:rPr>
              <w:t xml:space="preserve">reporting and </w:t>
            </w:r>
            <w:r w:rsidRPr="006F5CCB">
              <w:rPr>
                <w:rFonts w:ascii="Tahoma" w:hAnsi="Tahoma" w:cs="Tahoma"/>
                <w:sz w:val="20"/>
                <w:szCs w:val="20"/>
              </w:rPr>
              <w:t xml:space="preserve">support information to the </w:t>
            </w:r>
            <w:r w:rsidRPr="006F5CCB">
              <w:rPr>
                <w:rFonts w:ascii="Tahoma" w:hAnsi="Tahoma" w:cs="Tahoma"/>
                <w:i/>
                <w:sz w:val="20"/>
                <w:szCs w:val="20"/>
              </w:rPr>
              <w:t>National Hotline for Domestic Violence and Sexual Assault</w:t>
            </w:r>
            <w:r w:rsidRPr="006F5CCB">
              <w:rPr>
                <w:rFonts w:ascii="Open Sans" w:hAnsi="Open Sans" w:cs="Arial"/>
                <w:sz w:val="21"/>
                <w:szCs w:val="21"/>
              </w:rPr>
              <w:t xml:space="preserve"> </w:t>
            </w:r>
            <w:r w:rsidRPr="006F5CCB">
              <w:rPr>
                <w:rFonts w:ascii="Tahoma" w:hAnsi="Tahoma" w:cs="Tahoma"/>
                <w:sz w:val="20"/>
                <w:szCs w:val="20"/>
              </w:rPr>
              <w:t>checklist via Universities Australia</w:t>
            </w:r>
            <w:r w:rsidR="00D0773D" w:rsidRPr="006F5CCB">
              <w:rPr>
                <w:rFonts w:ascii="Tahoma" w:hAnsi="Tahoma" w:cs="Tahoma"/>
                <w:sz w:val="20"/>
                <w:szCs w:val="20"/>
              </w:rPr>
              <w:t xml:space="preserve">n. </w:t>
            </w:r>
            <w:r w:rsidRPr="006F5CCB">
              <w:rPr>
                <w:rFonts w:ascii="Tahoma" w:hAnsi="Tahoma" w:cs="Tahoma"/>
                <w:sz w:val="20"/>
                <w:szCs w:val="20"/>
              </w:rPr>
              <w:t>This information will continue to be available on</w:t>
            </w:r>
            <w:r w:rsidR="00D0773D" w:rsidRPr="006F5CCB">
              <w:rPr>
                <w:rFonts w:ascii="Tahoma" w:hAnsi="Tahoma" w:cs="Tahoma"/>
                <w:sz w:val="20"/>
                <w:szCs w:val="20"/>
              </w:rPr>
              <w:t xml:space="preserve"> our </w:t>
            </w:r>
            <w:proofErr w:type="spellStart"/>
            <w:r w:rsidR="002C5782" w:rsidRPr="006F5CCB">
              <w:rPr>
                <w:rFonts w:ascii="Tahoma" w:hAnsi="Tahoma" w:cs="Tahoma"/>
                <w:i/>
                <w:sz w:val="20"/>
                <w:szCs w:val="20"/>
              </w:rPr>
              <w:t>Safety.Respect</w:t>
            </w:r>
            <w:proofErr w:type="spellEnd"/>
            <w:r w:rsidR="002C5782" w:rsidRPr="006F5CCB">
              <w:rPr>
                <w:rFonts w:ascii="Tahoma" w:hAnsi="Tahoma" w:cs="Tahoma"/>
                <w:i/>
                <w:sz w:val="20"/>
                <w:szCs w:val="20"/>
              </w:rPr>
              <w:t>.</w:t>
            </w:r>
            <w:r w:rsidR="006A39EF">
              <w:rPr>
                <w:rFonts w:ascii="Tahoma" w:hAnsi="Tahoma" w:cs="Tahoma"/>
                <w:i/>
                <w:sz w:val="20"/>
                <w:szCs w:val="20"/>
              </w:rPr>
              <w:t xml:space="preserve"> </w:t>
            </w:r>
            <w:r w:rsidR="002C5782" w:rsidRPr="006F5CCB">
              <w:rPr>
                <w:rFonts w:ascii="Tahoma" w:hAnsi="Tahoma" w:cs="Tahoma"/>
                <w:i/>
                <w:sz w:val="20"/>
                <w:szCs w:val="20"/>
              </w:rPr>
              <w:t>Care.Consent</w:t>
            </w:r>
            <w:r w:rsidR="002C5782" w:rsidRPr="006F5CCB">
              <w:rPr>
                <w:rFonts w:ascii="Tahoma" w:hAnsi="Tahoma" w:cs="Tahoma"/>
                <w:sz w:val="20"/>
                <w:szCs w:val="20"/>
              </w:rPr>
              <w:t xml:space="preserve"> </w:t>
            </w:r>
            <w:hyperlink r:id="rId16" w:history="1">
              <w:r w:rsidR="00D0773D" w:rsidRPr="006F5CCB">
                <w:rPr>
                  <w:rStyle w:val="Hyperlink"/>
                  <w:rFonts w:ascii="Tahoma" w:hAnsi="Tahoma" w:cs="Tahoma"/>
                  <w:color w:val="auto"/>
                  <w:sz w:val="20"/>
                  <w:szCs w:val="20"/>
                </w:rPr>
                <w:t>webpage</w:t>
              </w:r>
            </w:hyperlink>
            <w:r w:rsidR="00D0773D" w:rsidRPr="006F5CCB">
              <w:rPr>
                <w:rFonts w:ascii="Tahoma" w:hAnsi="Tahoma" w:cs="Tahoma"/>
                <w:sz w:val="20"/>
                <w:szCs w:val="20"/>
              </w:rPr>
              <w:t xml:space="preserve"> to </w:t>
            </w:r>
            <w:r w:rsidR="002C5782" w:rsidRPr="006F5CCB">
              <w:rPr>
                <w:rFonts w:ascii="Tahoma" w:hAnsi="Tahoma" w:cs="Tahoma"/>
                <w:sz w:val="20"/>
                <w:szCs w:val="20"/>
              </w:rPr>
              <w:t xml:space="preserve">enable </w:t>
            </w:r>
            <w:r w:rsidR="00D0773D" w:rsidRPr="006F5CCB">
              <w:rPr>
                <w:rFonts w:ascii="Tahoma" w:hAnsi="Tahoma" w:cs="Tahoma"/>
                <w:sz w:val="20"/>
                <w:szCs w:val="20"/>
              </w:rPr>
              <w:t xml:space="preserve">staff and students to </w:t>
            </w:r>
            <w:r w:rsidR="002C5782" w:rsidRPr="006F5CCB">
              <w:rPr>
                <w:rFonts w:ascii="Tahoma" w:hAnsi="Tahoma" w:cs="Tahoma"/>
                <w:sz w:val="20"/>
                <w:szCs w:val="20"/>
              </w:rPr>
              <w:t xml:space="preserve">respond </w:t>
            </w:r>
            <w:r w:rsidR="00D0773D" w:rsidRPr="006F5CCB">
              <w:rPr>
                <w:rFonts w:ascii="Tahoma" w:hAnsi="Tahoma" w:cs="Tahoma"/>
                <w:sz w:val="20"/>
                <w:szCs w:val="20"/>
              </w:rPr>
              <w:t>appropriate</w:t>
            </w:r>
            <w:r w:rsidR="002C5782" w:rsidRPr="006F5CCB">
              <w:rPr>
                <w:rFonts w:ascii="Tahoma" w:hAnsi="Tahoma" w:cs="Tahoma"/>
                <w:sz w:val="20"/>
                <w:szCs w:val="20"/>
              </w:rPr>
              <w:t>ly</w:t>
            </w:r>
            <w:r w:rsidR="00D0773D" w:rsidRPr="006F5CCB">
              <w:rPr>
                <w:rFonts w:ascii="Tahoma" w:hAnsi="Tahoma" w:cs="Tahoma"/>
                <w:sz w:val="20"/>
                <w:szCs w:val="20"/>
              </w:rPr>
              <w:t xml:space="preserve"> and effective</w:t>
            </w:r>
            <w:r w:rsidR="002C5782" w:rsidRPr="006F5CCB">
              <w:rPr>
                <w:rFonts w:ascii="Tahoma" w:hAnsi="Tahoma" w:cs="Tahoma"/>
                <w:sz w:val="20"/>
                <w:szCs w:val="20"/>
              </w:rPr>
              <w:t>ly</w:t>
            </w:r>
            <w:r w:rsidR="00D0773D" w:rsidRPr="006F5CCB">
              <w:rPr>
                <w:rFonts w:ascii="Tahoma" w:hAnsi="Tahoma" w:cs="Tahoma"/>
                <w:sz w:val="20"/>
                <w:szCs w:val="20"/>
              </w:rPr>
              <w:t xml:space="preserve"> </w:t>
            </w:r>
            <w:r w:rsidR="00A753F6" w:rsidRPr="006F5CCB">
              <w:rPr>
                <w:rFonts w:ascii="Tahoma" w:hAnsi="Tahoma" w:cs="Tahoma"/>
                <w:sz w:val="20"/>
                <w:szCs w:val="20"/>
              </w:rPr>
              <w:t>to serious incidents</w:t>
            </w:r>
            <w:r w:rsidR="00D0773D" w:rsidRPr="006F5CCB">
              <w:rPr>
                <w:rFonts w:ascii="Tahoma" w:hAnsi="Tahoma" w:cs="Tahoma"/>
                <w:sz w:val="20"/>
                <w:szCs w:val="20"/>
              </w:rPr>
              <w:t>.</w:t>
            </w:r>
          </w:p>
          <w:p w14:paraId="4931CC99" w14:textId="2AAC289F" w:rsidR="00D0773D" w:rsidRDefault="00D0773D" w:rsidP="00D0773D">
            <w:pPr>
              <w:spacing w:before="0" w:after="0"/>
              <w:rPr>
                <w:rFonts w:ascii="Tahoma" w:hAnsi="Tahoma" w:cs="Tahoma"/>
                <w:sz w:val="20"/>
                <w:szCs w:val="20"/>
              </w:rPr>
            </w:pPr>
          </w:p>
          <w:p w14:paraId="299F286A" w14:textId="61C2BED1" w:rsidR="003A12BF" w:rsidRDefault="003A12BF" w:rsidP="00D0773D">
            <w:pPr>
              <w:spacing w:before="0" w:after="0"/>
              <w:rPr>
                <w:rFonts w:ascii="Tahoma" w:eastAsiaTheme="minorEastAsia" w:hAnsi="Tahoma" w:cs="Tahoma"/>
                <w:sz w:val="20"/>
                <w:szCs w:val="20"/>
                <w:lang w:eastAsia="zh-CN"/>
              </w:rPr>
            </w:pPr>
            <w:r>
              <w:rPr>
                <w:rFonts w:ascii="Tahoma" w:eastAsiaTheme="minorEastAsia" w:hAnsi="Tahoma" w:cs="Tahoma"/>
                <w:sz w:val="20"/>
                <w:szCs w:val="20"/>
                <w:lang w:eastAsia="zh-CN"/>
              </w:rPr>
              <w:t xml:space="preserve">The Deputy Vice-Chancellor (Students &amp; Support Services) </w:t>
            </w:r>
            <w:r>
              <w:rPr>
                <w:rFonts w:ascii="Tahoma" w:eastAsiaTheme="minorEastAsia" w:hAnsi="Tahoma" w:cs="Tahoma"/>
                <w:sz w:val="20"/>
                <w:szCs w:val="20"/>
                <w:lang w:eastAsia="zh-CN"/>
              </w:rPr>
              <w:t xml:space="preserve">will continue to </w:t>
            </w:r>
            <w:r>
              <w:rPr>
                <w:rFonts w:ascii="Tahoma" w:eastAsiaTheme="minorEastAsia" w:hAnsi="Tahoma" w:cs="Tahoma"/>
                <w:sz w:val="20"/>
                <w:szCs w:val="20"/>
                <w:lang w:eastAsia="zh-CN"/>
              </w:rPr>
              <w:t xml:space="preserve">liaise with the Vice-Chancellor regarding incidents reported via the </w:t>
            </w:r>
            <w:hyperlink r:id="rId17" w:history="1">
              <w:r w:rsidRPr="00A23059">
                <w:rPr>
                  <w:rStyle w:val="Hyperlink"/>
                  <w:rFonts w:ascii="Tahoma" w:eastAsiaTheme="minorEastAsia" w:hAnsi="Tahoma" w:cs="Tahoma"/>
                  <w:color w:val="auto"/>
                  <w:sz w:val="20"/>
                  <w:szCs w:val="20"/>
                  <w:u w:val="none"/>
                  <w:lang w:eastAsia="zh-CN"/>
                </w:rPr>
                <w:t xml:space="preserve">online </w:t>
              </w:r>
              <w:r>
                <w:rPr>
                  <w:rStyle w:val="Hyperlink"/>
                  <w:rFonts w:ascii="Tahoma" w:eastAsiaTheme="minorEastAsia" w:hAnsi="Tahoma" w:cs="Tahoma"/>
                  <w:color w:val="auto"/>
                  <w:sz w:val="20"/>
                  <w:szCs w:val="20"/>
                  <w:u w:val="none"/>
                  <w:lang w:eastAsia="zh-CN"/>
                </w:rPr>
                <w:t>“</w:t>
              </w:r>
              <w:r>
                <w:rPr>
                  <w:rStyle w:val="Hyperlink"/>
                  <w:rFonts w:ascii="Tahoma" w:eastAsiaTheme="minorEastAsia" w:hAnsi="Tahoma" w:cs="Tahoma"/>
                  <w:sz w:val="20"/>
                  <w:szCs w:val="20"/>
                  <w:lang w:eastAsia="zh-CN"/>
                </w:rPr>
                <w:t>R</w:t>
              </w:r>
              <w:r w:rsidRPr="00A71634">
                <w:rPr>
                  <w:rStyle w:val="Hyperlink"/>
                  <w:rFonts w:ascii="Tahoma" w:eastAsiaTheme="minorEastAsia" w:hAnsi="Tahoma" w:cs="Tahoma"/>
                  <w:sz w:val="20"/>
                  <w:szCs w:val="20"/>
                  <w:lang w:eastAsia="zh-CN"/>
                </w:rPr>
                <w:t>eport</w:t>
              </w:r>
            </w:hyperlink>
            <w:r>
              <w:rPr>
                <w:rStyle w:val="Hyperlink"/>
                <w:rFonts w:ascii="Tahoma" w:eastAsiaTheme="minorEastAsia" w:hAnsi="Tahoma" w:cs="Tahoma"/>
                <w:sz w:val="20"/>
                <w:szCs w:val="20"/>
                <w:lang w:eastAsia="zh-CN"/>
              </w:rPr>
              <w:t xml:space="preserve"> </w:t>
            </w:r>
            <w:r w:rsidRPr="00A23059">
              <w:rPr>
                <w:rStyle w:val="Hyperlink"/>
                <w:rFonts w:ascii="Tahoma" w:eastAsiaTheme="minorEastAsia" w:hAnsi="Tahoma" w:cs="Tahoma"/>
                <w:sz w:val="20"/>
                <w:szCs w:val="20"/>
              </w:rPr>
              <w:t>an incident</w:t>
            </w:r>
            <w:r w:rsidRPr="00E00FBB">
              <w:rPr>
                <w:rStyle w:val="Hyperlink"/>
                <w:rFonts w:ascii="Tahoma" w:eastAsiaTheme="minorEastAsia" w:hAnsi="Tahoma" w:cs="Tahoma"/>
                <w:color w:val="auto"/>
                <w:sz w:val="20"/>
                <w:szCs w:val="20"/>
                <w:u w:val="none"/>
              </w:rPr>
              <w:t>”</w:t>
            </w:r>
            <w:r w:rsidRPr="00E00FBB">
              <w:rPr>
                <w:rFonts w:ascii="Tahoma" w:eastAsiaTheme="minorEastAsia" w:hAnsi="Tahoma" w:cs="Tahoma"/>
                <w:sz w:val="20"/>
                <w:szCs w:val="20"/>
                <w:lang w:eastAsia="zh-CN"/>
              </w:rPr>
              <w:t xml:space="preserve"> </w:t>
            </w:r>
            <w:r>
              <w:rPr>
                <w:rFonts w:ascii="Tahoma" w:eastAsiaTheme="minorEastAsia" w:hAnsi="Tahoma" w:cs="Tahoma"/>
                <w:sz w:val="20"/>
                <w:szCs w:val="20"/>
                <w:lang w:eastAsia="zh-CN"/>
              </w:rPr>
              <w:t xml:space="preserve">button. </w:t>
            </w:r>
          </w:p>
          <w:p w14:paraId="29A073EC" w14:textId="77777777" w:rsidR="003A12BF" w:rsidRDefault="003A12BF" w:rsidP="00D0773D">
            <w:pPr>
              <w:spacing w:before="0" w:after="0"/>
              <w:rPr>
                <w:rFonts w:ascii="Tahoma" w:hAnsi="Tahoma" w:cs="Tahoma"/>
                <w:sz w:val="20"/>
                <w:szCs w:val="20"/>
              </w:rPr>
            </w:pPr>
          </w:p>
          <w:p w14:paraId="1682D93C" w14:textId="77777777" w:rsidR="00D0773D" w:rsidRDefault="00D0773D" w:rsidP="00D0773D">
            <w:pPr>
              <w:spacing w:before="0" w:after="0"/>
              <w:rPr>
                <w:rFonts w:ascii="Tahoma" w:hAnsi="Tahoma" w:cs="Tahoma"/>
                <w:sz w:val="20"/>
                <w:szCs w:val="20"/>
              </w:rPr>
            </w:pPr>
            <w:r>
              <w:rPr>
                <w:rFonts w:ascii="Tahoma" w:hAnsi="Tahoma" w:cs="Tahoma"/>
                <w:sz w:val="20"/>
                <w:szCs w:val="20"/>
              </w:rPr>
              <w:t xml:space="preserve">Continue to: </w:t>
            </w:r>
          </w:p>
          <w:p w14:paraId="58AB978A" w14:textId="77777777" w:rsidR="00D0773D" w:rsidRPr="00FE74CA" w:rsidRDefault="00D0773D" w:rsidP="00D0773D">
            <w:pPr>
              <w:pStyle w:val="ListParagraph"/>
              <w:numPr>
                <w:ilvl w:val="0"/>
                <w:numId w:val="30"/>
              </w:numPr>
              <w:spacing w:before="0" w:after="0"/>
              <w:ind w:left="179" w:hanging="179"/>
              <w:rPr>
                <w:rFonts w:ascii="Tahoma" w:hAnsi="Tahoma" w:cs="Tahoma"/>
                <w:sz w:val="20"/>
                <w:szCs w:val="20"/>
              </w:rPr>
            </w:pPr>
            <w:r w:rsidRPr="00FE74CA">
              <w:rPr>
                <w:rFonts w:ascii="Tahoma" w:hAnsi="Tahoma" w:cs="Tahoma"/>
                <w:sz w:val="20"/>
                <w:szCs w:val="20"/>
              </w:rPr>
              <w:t xml:space="preserve">display </w:t>
            </w:r>
            <w:r w:rsidRPr="00FE74CA">
              <w:rPr>
                <w:rFonts w:ascii="Tahoma" w:hAnsi="Tahoma" w:cs="Tahoma"/>
                <w:i/>
                <w:sz w:val="20"/>
                <w:szCs w:val="20"/>
              </w:rPr>
              <w:t>Safety.Respect.Care.Consent</w:t>
            </w:r>
            <w:r w:rsidRPr="00FE74CA">
              <w:rPr>
                <w:rFonts w:ascii="Tahoma" w:hAnsi="Tahoma" w:cs="Tahoma"/>
                <w:sz w:val="20"/>
                <w:szCs w:val="20"/>
              </w:rPr>
              <w:t xml:space="preserve"> messaging on digital screens and on social media</w:t>
            </w:r>
            <w:r w:rsidR="00E00FBB">
              <w:rPr>
                <w:rFonts w:ascii="Tahoma" w:hAnsi="Tahoma" w:cs="Tahoma"/>
                <w:sz w:val="20"/>
                <w:szCs w:val="20"/>
              </w:rPr>
              <w:t>;</w:t>
            </w:r>
          </w:p>
          <w:p w14:paraId="49E17122" w14:textId="77777777" w:rsidR="00D0773D" w:rsidRDefault="00D0773D" w:rsidP="00D0773D">
            <w:pPr>
              <w:pStyle w:val="ListParagraph"/>
              <w:numPr>
                <w:ilvl w:val="0"/>
                <w:numId w:val="30"/>
              </w:numPr>
              <w:spacing w:before="0" w:after="0"/>
              <w:ind w:left="179" w:hanging="179"/>
              <w:rPr>
                <w:rFonts w:ascii="Tahoma" w:hAnsi="Tahoma" w:cs="Tahoma"/>
                <w:sz w:val="20"/>
                <w:szCs w:val="20"/>
              </w:rPr>
            </w:pPr>
            <w:r>
              <w:rPr>
                <w:rFonts w:ascii="Tahoma" w:hAnsi="Tahoma" w:cs="Tahoma"/>
                <w:sz w:val="20"/>
                <w:szCs w:val="20"/>
              </w:rPr>
              <w:t>Continue to deliver staff and student awareness and prevention training sessions</w:t>
            </w:r>
            <w:r w:rsidR="00E00FBB">
              <w:rPr>
                <w:rFonts w:ascii="Tahoma" w:hAnsi="Tahoma" w:cs="Tahoma"/>
                <w:sz w:val="20"/>
                <w:szCs w:val="20"/>
              </w:rPr>
              <w:t>;</w:t>
            </w:r>
          </w:p>
          <w:p w14:paraId="68BE03AF" w14:textId="77777777" w:rsidR="00D0773D" w:rsidRPr="00FE74CA" w:rsidRDefault="00D0773D" w:rsidP="00D0773D">
            <w:pPr>
              <w:pStyle w:val="ListParagraph"/>
              <w:numPr>
                <w:ilvl w:val="0"/>
                <w:numId w:val="30"/>
              </w:numPr>
              <w:spacing w:before="0" w:after="0"/>
              <w:ind w:left="179" w:hanging="179"/>
              <w:rPr>
                <w:rFonts w:ascii="Tahoma" w:hAnsi="Tahoma" w:cs="Tahoma"/>
                <w:sz w:val="20"/>
                <w:szCs w:val="20"/>
              </w:rPr>
            </w:pPr>
            <w:r w:rsidRPr="00FE74CA">
              <w:rPr>
                <w:rFonts w:ascii="Tahoma" w:hAnsi="Tahoma" w:cs="Tahoma"/>
                <w:sz w:val="20"/>
                <w:szCs w:val="20"/>
              </w:rPr>
              <w:t xml:space="preserve">deliver </w:t>
            </w:r>
            <w:r w:rsidRPr="00A753F6">
              <w:rPr>
                <w:rFonts w:ascii="Tahoma" w:hAnsi="Tahoma" w:cs="Tahoma"/>
                <w:i/>
                <w:sz w:val="20"/>
                <w:szCs w:val="20"/>
              </w:rPr>
              <w:t>Respect &amp; Consent</w:t>
            </w:r>
            <w:r w:rsidRPr="00FE74CA">
              <w:rPr>
                <w:rFonts w:ascii="Tahoma" w:hAnsi="Tahoma" w:cs="Tahoma"/>
                <w:sz w:val="20"/>
                <w:szCs w:val="20"/>
              </w:rPr>
              <w:t xml:space="preserve"> sessions to residential students</w:t>
            </w:r>
            <w:r w:rsidR="00E00FBB">
              <w:rPr>
                <w:rFonts w:ascii="Tahoma" w:hAnsi="Tahoma" w:cs="Tahoma"/>
                <w:sz w:val="20"/>
                <w:szCs w:val="20"/>
              </w:rPr>
              <w:t>;</w:t>
            </w:r>
          </w:p>
          <w:p w14:paraId="5CA044B6" w14:textId="77777777" w:rsidR="00D0773D" w:rsidRPr="00FE74CA" w:rsidRDefault="00D0773D" w:rsidP="00D0773D">
            <w:pPr>
              <w:pStyle w:val="ListParagraph"/>
              <w:numPr>
                <w:ilvl w:val="0"/>
                <w:numId w:val="30"/>
              </w:numPr>
              <w:spacing w:before="0" w:after="0"/>
              <w:ind w:left="179" w:hanging="179"/>
              <w:rPr>
                <w:rFonts w:ascii="Tahoma" w:hAnsi="Tahoma" w:cs="Tahoma"/>
                <w:sz w:val="20"/>
                <w:szCs w:val="20"/>
              </w:rPr>
            </w:pPr>
            <w:r w:rsidRPr="00FE74CA">
              <w:rPr>
                <w:rFonts w:ascii="Tahoma" w:hAnsi="Tahoma" w:cs="Tahoma"/>
                <w:sz w:val="20"/>
                <w:szCs w:val="20"/>
              </w:rPr>
              <w:lastRenderedPageBreak/>
              <w:t xml:space="preserve">distribute hard copies of the </w:t>
            </w:r>
            <w:r w:rsidRPr="00FE74CA">
              <w:rPr>
                <w:rFonts w:ascii="Tahoma" w:hAnsi="Tahoma" w:cs="Tahoma"/>
                <w:i/>
                <w:sz w:val="20"/>
                <w:szCs w:val="20"/>
              </w:rPr>
              <w:t>Safety</w:t>
            </w:r>
            <w:r w:rsidR="00A753F6">
              <w:rPr>
                <w:rFonts w:ascii="Tahoma" w:hAnsi="Tahoma" w:cs="Tahoma"/>
                <w:i/>
                <w:sz w:val="20"/>
                <w:szCs w:val="20"/>
              </w:rPr>
              <w:t>.</w:t>
            </w:r>
            <w:r w:rsidRPr="00FE74CA">
              <w:rPr>
                <w:rFonts w:ascii="Tahoma" w:hAnsi="Tahoma" w:cs="Tahoma"/>
                <w:i/>
                <w:sz w:val="20"/>
                <w:szCs w:val="20"/>
              </w:rPr>
              <w:t>Respect</w:t>
            </w:r>
            <w:r w:rsidR="00A753F6">
              <w:rPr>
                <w:rFonts w:ascii="Tahoma" w:hAnsi="Tahoma" w:cs="Tahoma"/>
                <w:i/>
                <w:sz w:val="20"/>
                <w:szCs w:val="20"/>
              </w:rPr>
              <w:t>.</w:t>
            </w:r>
            <w:r w:rsidRPr="00FE74CA">
              <w:rPr>
                <w:rFonts w:ascii="Tahoma" w:hAnsi="Tahoma" w:cs="Tahoma"/>
                <w:i/>
                <w:sz w:val="20"/>
                <w:szCs w:val="20"/>
              </w:rPr>
              <w:t>Care</w:t>
            </w:r>
            <w:r w:rsidR="00A753F6">
              <w:rPr>
                <w:rFonts w:ascii="Tahoma" w:hAnsi="Tahoma" w:cs="Tahoma"/>
                <w:i/>
                <w:sz w:val="20"/>
                <w:szCs w:val="20"/>
              </w:rPr>
              <w:t>.</w:t>
            </w:r>
            <w:r w:rsidRPr="00FE74CA">
              <w:rPr>
                <w:rFonts w:ascii="Tahoma" w:hAnsi="Tahoma" w:cs="Tahoma"/>
                <w:i/>
                <w:sz w:val="20"/>
                <w:szCs w:val="20"/>
              </w:rPr>
              <w:t xml:space="preserve"> Consent</w:t>
            </w:r>
            <w:r w:rsidRPr="00FE74CA">
              <w:rPr>
                <w:rFonts w:ascii="Tahoma" w:hAnsi="Tahoma" w:cs="Tahoma"/>
                <w:sz w:val="20"/>
                <w:szCs w:val="20"/>
              </w:rPr>
              <w:t xml:space="preserve"> Student Support Strategy through the Student Business Centre and Student Support Offices</w:t>
            </w:r>
            <w:r w:rsidR="00E00FBB">
              <w:rPr>
                <w:rFonts w:ascii="Tahoma" w:hAnsi="Tahoma" w:cs="Tahoma"/>
                <w:sz w:val="20"/>
                <w:szCs w:val="20"/>
              </w:rPr>
              <w:t>;</w:t>
            </w:r>
          </w:p>
          <w:p w14:paraId="0B78E8CA" w14:textId="77777777" w:rsidR="00D0773D" w:rsidRPr="00FE74CA" w:rsidRDefault="00D0773D" w:rsidP="00D0773D">
            <w:pPr>
              <w:pStyle w:val="ListParagraph"/>
              <w:numPr>
                <w:ilvl w:val="0"/>
                <w:numId w:val="30"/>
              </w:numPr>
              <w:spacing w:before="0" w:after="0"/>
              <w:ind w:left="179" w:hanging="179"/>
              <w:rPr>
                <w:rFonts w:ascii="Tahoma" w:hAnsi="Tahoma" w:cs="Tahoma"/>
                <w:sz w:val="20"/>
                <w:szCs w:val="20"/>
              </w:rPr>
            </w:pPr>
            <w:r w:rsidRPr="00FE74CA">
              <w:rPr>
                <w:rFonts w:ascii="Tahoma" w:hAnsi="Tahoma" w:cs="Tahoma"/>
                <w:sz w:val="20"/>
                <w:szCs w:val="20"/>
              </w:rPr>
              <w:t xml:space="preserve">include </w:t>
            </w:r>
            <w:r w:rsidRPr="00FE74CA">
              <w:rPr>
                <w:rFonts w:ascii="Tahoma" w:hAnsi="Tahoma" w:cs="Tahoma"/>
                <w:i/>
                <w:sz w:val="20"/>
                <w:szCs w:val="20"/>
              </w:rPr>
              <w:t>Safety</w:t>
            </w:r>
            <w:r w:rsidR="00A753F6">
              <w:rPr>
                <w:rFonts w:ascii="Tahoma" w:hAnsi="Tahoma" w:cs="Tahoma"/>
                <w:i/>
                <w:sz w:val="20"/>
                <w:szCs w:val="20"/>
              </w:rPr>
              <w:t>.</w:t>
            </w:r>
            <w:r w:rsidRPr="00FE74CA">
              <w:rPr>
                <w:rFonts w:ascii="Tahoma" w:hAnsi="Tahoma" w:cs="Tahoma"/>
                <w:i/>
                <w:sz w:val="20"/>
                <w:szCs w:val="20"/>
              </w:rPr>
              <w:t>Respect</w:t>
            </w:r>
            <w:r w:rsidR="00A753F6">
              <w:rPr>
                <w:rFonts w:ascii="Tahoma" w:hAnsi="Tahoma" w:cs="Tahoma"/>
                <w:i/>
                <w:sz w:val="20"/>
                <w:szCs w:val="20"/>
              </w:rPr>
              <w:t>.</w:t>
            </w:r>
            <w:r w:rsidRPr="00FE74CA">
              <w:rPr>
                <w:rFonts w:ascii="Tahoma" w:hAnsi="Tahoma" w:cs="Tahoma"/>
                <w:i/>
                <w:sz w:val="20"/>
                <w:szCs w:val="20"/>
              </w:rPr>
              <w:t>Care</w:t>
            </w:r>
            <w:r w:rsidR="00A753F6">
              <w:rPr>
                <w:rFonts w:ascii="Tahoma" w:hAnsi="Tahoma" w:cs="Tahoma"/>
                <w:i/>
                <w:sz w:val="20"/>
                <w:szCs w:val="20"/>
              </w:rPr>
              <w:t>.</w:t>
            </w:r>
            <w:r w:rsidRPr="00FE74CA">
              <w:rPr>
                <w:rFonts w:ascii="Tahoma" w:hAnsi="Tahoma" w:cs="Tahoma"/>
                <w:i/>
                <w:sz w:val="20"/>
                <w:szCs w:val="20"/>
              </w:rPr>
              <w:t>Consent</w:t>
            </w:r>
            <w:r w:rsidRPr="00FE74CA">
              <w:rPr>
                <w:rFonts w:ascii="Tahoma" w:hAnsi="Tahoma" w:cs="Tahoma"/>
                <w:sz w:val="20"/>
                <w:szCs w:val="20"/>
              </w:rPr>
              <w:t xml:space="preserve"> information in O</w:t>
            </w:r>
            <w:r w:rsidR="00A753F6">
              <w:rPr>
                <w:rFonts w:ascii="Tahoma" w:hAnsi="Tahoma" w:cs="Tahoma"/>
                <w:sz w:val="20"/>
                <w:szCs w:val="20"/>
              </w:rPr>
              <w:t>rientation</w:t>
            </w:r>
            <w:r w:rsidRPr="00FE74CA">
              <w:rPr>
                <w:rFonts w:ascii="Tahoma" w:hAnsi="Tahoma" w:cs="Tahoma"/>
                <w:sz w:val="20"/>
                <w:szCs w:val="20"/>
              </w:rPr>
              <w:t xml:space="preserve"> Week Guide</w:t>
            </w:r>
            <w:r w:rsidR="00A753F6">
              <w:rPr>
                <w:rFonts w:ascii="Tahoma" w:hAnsi="Tahoma" w:cs="Tahoma"/>
                <w:sz w:val="20"/>
                <w:szCs w:val="20"/>
              </w:rPr>
              <w:t>s</w:t>
            </w:r>
            <w:r w:rsidR="00E00FBB">
              <w:rPr>
                <w:rFonts w:ascii="Tahoma" w:hAnsi="Tahoma" w:cs="Tahoma"/>
                <w:sz w:val="20"/>
                <w:szCs w:val="20"/>
              </w:rPr>
              <w:t>;</w:t>
            </w:r>
          </w:p>
          <w:p w14:paraId="38874BB9" w14:textId="77777777" w:rsidR="00D0773D" w:rsidRPr="00FE74CA" w:rsidRDefault="00D0773D" w:rsidP="00D0773D">
            <w:pPr>
              <w:pStyle w:val="ListParagraph"/>
              <w:numPr>
                <w:ilvl w:val="0"/>
                <w:numId w:val="30"/>
              </w:numPr>
              <w:spacing w:before="0" w:after="0"/>
              <w:ind w:left="179" w:hanging="179"/>
              <w:rPr>
                <w:rFonts w:ascii="Tahoma" w:hAnsi="Tahoma" w:cs="Tahoma"/>
                <w:sz w:val="20"/>
                <w:szCs w:val="20"/>
              </w:rPr>
            </w:pPr>
            <w:r w:rsidRPr="00FE74CA">
              <w:rPr>
                <w:rFonts w:ascii="Tahoma" w:hAnsi="Tahoma" w:cs="Tahoma"/>
                <w:sz w:val="20"/>
                <w:szCs w:val="20"/>
              </w:rPr>
              <w:t>run LGBTI Cultural Awareness sessions each year.</w:t>
            </w:r>
          </w:p>
        </w:tc>
      </w:tr>
      <w:tr w:rsidR="00D0773D" w14:paraId="67ED5573" w14:textId="77777777" w:rsidTr="008F6939">
        <w:trPr>
          <w:trHeight w:val="276"/>
        </w:trPr>
        <w:tc>
          <w:tcPr>
            <w:tcW w:w="2269" w:type="dxa"/>
          </w:tcPr>
          <w:p w14:paraId="38EEDFC1" w14:textId="2FA63B84" w:rsidR="00D0773D" w:rsidRPr="00395FCB" w:rsidRDefault="00395FCB" w:rsidP="00395FCB">
            <w:pPr>
              <w:spacing w:before="0" w:after="0"/>
              <w:jc w:val="center"/>
              <w:rPr>
                <w:rFonts w:ascii="Tahoma" w:hAnsi="Tahoma" w:cs="Tahoma"/>
              </w:rPr>
            </w:pPr>
            <w:r>
              <w:rPr>
                <w:rFonts w:ascii="Tahoma" w:hAnsi="Tahoma" w:cs="Tahoma"/>
              </w:rPr>
              <w:lastRenderedPageBreak/>
              <w:t>4</w:t>
            </w:r>
          </w:p>
        </w:tc>
        <w:tc>
          <w:tcPr>
            <w:tcW w:w="6237" w:type="dxa"/>
          </w:tcPr>
          <w:p w14:paraId="3F0ACD4C" w14:textId="77777777" w:rsidR="00D0773D" w:rsidRPr="00B60E41" w:rsidRDefault="00D0773D" w:rsidP="0059445A">
            <w:pPr>
              <w:pStyle w:val="ListParagraph"/>
              <w:numPr>
                <w:ilvl w:val="0"/>
                <w:numId w:val="32"/>
              </w:numPr>
              <w:spacing w:before="0" w:after="0"/>
              <w:ind w:left="218" w:hanging="218"/>
              <w:rPr>
                <w:rFonts w:ascii="Tahoma" w:eastAsiaTheme="minorEastAsia" w:hAnsi="Tahoma" w:cs="Tahoma"/>
                <w:iCs/>
                <w:sz w:val="20"/>
                <w:szCs w:val="20"/>
                <w:lang w:eastAsia="zh-CN"/>
              </w:rPr>
            </w:pPr>
            <w:r w:rsidRPr="00B60E41">
              <w:rPr>
                <w:rFonts w:ascii="Tahoma" w:eastAsiaTheme="minorEastAsia" w:hAnsi="Tahoma" w:cs="Tahoma"/>
                <w:iCs/>
                <w:sz w:val="20"/>
                <w:szCs w:val="20"/>
                <w:lang w:eastAsia="zh-CN"/>
              </w:rPr>
              <w:t xml:space="preserve">Bond University has reviewed its policies and response pathways with independent expert advice.  A formal external review process would stretch internal resources and potentially interrupt our efforts to introduce practical measures. </w:t>
            </w:r>
          </w:p>
          <w:p w14:paraId="79A8761B" w14:textId="116C9D65" w:rsidR="00D0773D" w:rsidRPr="00026739" w:rsidRDefault="00D0773D" w:rsidP="00026739">
            <w:pPr>
              <w:pStyle w:val="ListParagraph"/>
              <w:numPr>
                <w:ilvl w:val="0"/>
                <w:numId w:val="32"/>
              </w:numPr>
              <w:spacing w:before="0" w:after="0"/>
              <w:ind w:left="218" w:hanging="218"/>
              <w:rPr>
                <w:rFonts w:ascii="Tahoma" w:eastAsiaTheme="minorEastAsia" w:hAnsi="Tahoma" w:cs="Tahoma"/>
                <w:iCs/>
                <w:sz w:val="20"/>
                <w:szCs w:val="20"/>
                <w:lang w:eastAsia="zh-CN"/>
              </w:rPr>
            </w:pPr>
            <w:r w:rsidRPr="00B60E41">
              <w:rPr>
                <w:rFonts w:ascii="Tahoma" w:eastAsiaTheme="minorEastAsia" w:hAnsi="Tahoma" w:cs="Tahoma"/>
                <w:sz w:val="20"/>
                <w:szCs w:val="20"/>
                <w:lang w:eastAsia="zh-CN"/>
              </w:rPr>
              <w:t>We have ensured that the University’s disciplinary regulations and procedures are fit for purpose, so that we have the mechanisms in place to investigate matters quickly and effectively, and to deal with perpetrators.</w:t>
            </w:r>
          </w:p>
        </w:tc>
        <w:tc>
          <w:tcPr>
            <w:tcW w:w="7371" w:type="dxa"/>
          </w:tcPr>
          <w:p w14:paraId="4EC7F420" w14:textId="77777777" w:rsidR="00D0773D" w:rsidRPr="003453C8" w:rsidRDefault="00D0773D" w:rsidP="00D0773D">
            <w:pPr>
              <w:spacing w:before="0" w:after="0"/>
              <w:rPr>
                <w:rFonts w:ascii="Tahoma" w:hAnsi="Tahoma" w:cs="Tahoma"/>
                <w:sz w:val="20"/>
                <w:szCs w:val="20"/>
              </w:rPr>
            </w:pPr>
            <w:r>
              <w:rPr>
                <w:rFonts w:ascii="Tahoma" w:hAnsi="Tahoma" w:cs="Tahoma"/>
                <w:sz w:val="20"/>
                <w:szCs w:val="20"/>
              </w:rPr>
              <w:t>Continue to monitor best practice in the HE community and adopt measures within policies as required.</w:t>
            </w:r>
          </w:p>
        </w:tc>
      </w:tr>
      <w:tr w:rsidR="00D0773D" w14:paraId="30FD501F" w14:textId="77777777" w:rsidTr="008F6939">
        <w:trPr>
          <w:trHeight w:val="276"/>
        </w:trPr>
        <w:tc>
          <w:tcPr>
            <w:tcW w:w="2269" w:type="dxa"/>
          </w:tcPr>
          <w:p w14:paraId="16F41737" w14:textId="1745FE70" w:rsidR="00D0773D" w:rsidRPr="00395FCB" w:rsidRDefault="00395FCB" w:rsidP="00395FCB">
            <w:pPr>
              <w:spacing w:before="0" w:after="0"/>
              <w:jc w:val="center"/>
              <w:rPr>
                <w:rFonts w:ascii="Tahoma" w:hAnsi="Tahoma" w:cs="Tahoma"/>
                <w:iCs/>
              </w:rPr>
            </w:pPr>
            <w:r w:rsidRPr="00395FCB">
              <w:rPr>
                <w:rFonts w:ascii="Tahoma" w:hAnsi="Tahoma" w:cs="Tahoma"/>
                <w:iCs/>
              </w:rPr>
              <w:t>5</w:t>
            </w:r>
          </w:p>
        </w:tc>
        <w:tc>
          <w:tcPr>
            <w:tcW w:w="6237" w:type="dxa"/>
          </w:tcPr>
          <w:p w14:paraId="2D2B44D1" w14:textId="77777777" w:rsidR="00D0773D" w:rsidRDefault="00D0773D" w:rsidP="00D0773D">
            <w:pPr>
              <w:spacing w:before="0" w:after="0"/>
              <w:rPr>
                <w:rFonts w:ascii="Tahoma" w:eastAsiaTheme="minorEastAsia" w:hAnsi="Tahoma" w:cs="Tahoma"/>
                <w:sz w:val="20"/>
                <w:szCs w:val="20"/>
                <w:lang w:eastAsia="zh-CN"/>
              </w:rPr>
            </w:pPr>
            <w:r w:rsidRPr="00EC00F6">
              <w:rPr>
                <w:rFonts w:ascii="Tahoma" w:eastAsiaTheme="minorEastAsia" w:hAnsi="Tahoma" w:cs="Tahoma"/>
                <w:sz w:val="20"/>
                <w:szCs w:val="20"/>
                <w:lang w:eastAsia="zh-CN"/>
              </w:rPr>
              <w:t xml:space="preserve">The University has engaged external experts to introduce a series of formal training programs. Specifically, within the context of the </w:t>
            </w:r>
            <w:r w:rsidRPr="00EC00F6">
              <w:rPr>
                <w:rFonts w:ascii="Tahoma" w:eastAsiaTheme="minorEastAsia" w:hAnsi="Tahoma" w:cs="Tahoma"/>
                <w:i/>
                <w:iCs/>
                <w:sz w:val="20"/>
                <w:szCs w:val="20"/>
                <w:lang w:eastAsia="zh-CN"/>
              </w:rPr>
              <w:t>Safety</w:t>
            </w:r>
            <w:r w:rsidR="00A753F6">
              <w:rPr>
                <w:rFonts w:ascii="Tahoma" w:eastAsiaTheme="minorEastAsia" w:hAnsi="Tahoma" w:cs="Tahoma"/>
                <w:i/>
                <w:iCs/>
                <w:sz w:val="20"/>
                <w:szCs w:val="20"/>
                <w:lang w:eastAsia="zh-CN"/>
              </w:rPr>
              <w:t>.</w:t>
            </w:r>
            <w:r w:rsidRPr="00EC00F6">
              <w:rPr>
                <w:rFonts w:ascii="Tahoma" w:eastAsiaTheme="minorEastAsia" w:hAnsi="Tahoma" w:cs="Tahoma"/>
                <w:i/>
                <w:iCs/>
                <w:sz w:val="20"/>
                <w:szCs w:val="20"/>
                <w:lang w:eastAsia="zh-CN"/>
              </w:rPr>
              <w:t>Respect</w:t>
            </w:r>
            <w:r w:rsidR="00A753F6">
              <w:rPr>
                <w:rFonts w:ascii="Tahoma" w:eastAsiaTheme="minorEastAsia" w:hAnsi="Tahoma" w:cs="Tahoma"/>
                <w:i/>
                <w:iCs/>
                <w:sz w:val="20"/>
                <w:szCs w:val="20"/>
                <w:lang w:eastAsia="zh-CN"/>
              </w:rPr>
              <w:t>.</w:t>
            </w:r>
            <w:r w:rsidRPr="00EC00F6">
              <w:rPr>
                <w:rFonts w:ascii="Tahoma" w:eastAsiaTheme="minorEastAsia" w:hAnsi="Tahoma" w:cs="Tahoma"/>
                <w:i/>
                <w:iCs/>
                <w:sz w:val="20"/>
                <w:szCs w:val="20"/>
                <w:lang w:eastAsia="zh-CN"/>
              </w:rPr>
              <w:t>Care</w:t>
            </w:r>
            <w:r w:rsidR="00A753F6">
              <w:rPr>
                <w:rFonts w:ascii="Tahoma" w:eastAsiaTheme="minorEastAsia" w:hAnsi="Tahoma" w:cs="Tahoma"/>
                <w:i/>
                <w:iCs/>
                <w:sz w:val="20"/>
                <w:szCs w:val="20"/>
                <w:lang w:eastAsia="zh-CN"/>
              </w:rPr>
              <w:t>.</w:t>
            </w:r>
            <w:r w:rsidRPr="00EC00F6">
              <w:rPr>
                <w:rFonts w:ascii="Tahoma" w:eastAsiaTheme="minorEastAsia" w:hAnsi="Tahoma" w:cs="Tahoma"/>
                <w:i/>
                <w:iCs/>
                <w:sz w:val="20"/>
                <w:szCs w:val="20"/>
                <w:lang w:eastAsia="zh-CN"/>
              </w:rPr>
              <w:t xml:space="preserve"> Consent</w:t>
            </w:r>
            <w:r w:rsidRPr="00EC00F6">
              <w:rPr>
                <w:rFonts w:ascii="Tahoma" w:eastAsiaTheme="minorEastAsia" w:hAnsi="Tahoma" w:cs="Tahoma"/>
                <w:sz w:val="20"/>
                <w:szCs w:val="20"/>
                <w:lang w:eastAsia="zh-CN"/>
              </w:rPr>
              <w:t xml:space="preserve"> strategy:</w:t>
            </w:r>
          </w:p>
          <w:p w14:paraId="6FFBC35D" w14:textId="77777777" w:rsidR="00D0773D" w:rsidRPr="00EC00F6" w:rsidRDefault="00D0773D" w:rsidP="00D0773D">
            <w:pPr>
              <w:spacing w:before="0" w:after="0"/>
              <w:rPr>
                <w:rFonts w:ascii="Tahoma" w:eastAsiaTheme="minorEastAsia" w:hAnsi="Tahoma" w:cs="Tahoma"/>
                <w:sz w:val="20"/>
                <w:szCs w:val="20"/>
                <w:lang w:eastAsia="zh-CN"/>
              </w:rPr>
            </w:pPr>
          </w:p>
          <w:p w14:paraId="2882C4E4" w14:textId="77777777" w:rsidR="00D0773D" w:rsidRPr="003453C8" w:rsidRDefault="00D0773D" w:rsidP="0059445A">
            <w:pPr>
              <w:pStyle w:val="ListParagraph"/>
              <w:numPr>
                <w:ilvl w:val="0"/>
                <w:numId w:val="33"/>
              </w:numPr>
              <w:spacing w:before="0" w:after="0"/>
              <w:ind w:left="218" w:hanging="218"/>
              <w:rPr>
                <w:rFonts w:ascii="Tahoma" w:eastAsiaTheme="minorEastAsia" w:hAnsi="Tahoma" w:cs="Tahoma"/>
                <w:sz w:val="20"/>
                <w:szCs w:val="20"/>
                <w:lang w:eastAsia="zh-CN"/>
              </w:rPr>
            </w:pPr>
            <w:r w:rsidRPr="003453C8">
              <w:rPr>
                <w:rFonts w:ascii="Tahoma" w:eastAsiaTheme="minorEastAsia" w:hAnsi="Tahoma" w:cs="Tahoma"/>
                <w:sz w:val="20"/>
                <w:szCs w:val="20"/>
                <w:lang w:eastAsia="zh-CN"/>
              </w:rPr>
              <w:t>We have introduced specialised training for front-line staff and residential managers, delivered by external experts.</w:t>
            </w:r>
          </w:p>
          <w:p w14:paraId="097DDD74" w14:textId="7413E849" w:rsidR="00D0773D" w:rsidRPr="001F4156" w:rsidRDefault="00D0773D" w:rsidP="001F4156">
            <w:pPr>
              <w:pStyle w:val="ListParagraph"/>
              <w:numPr>
                <w:ilvl w:val="0"/>
                <w:numId w:val="33"/>
              </w:numPr>
              <w:spacing w:before="0" w:after="0"/>
              <w:ind w:left="218" w:hanging="218"/>
              <w:rPr>
                <w:rFonts w:ascii="Tahoma" w:eastAsiaTheme="minorEastAsia" w:hAnsi="Tahoma" w:cs="Tahoma"/>
                <w:sz w:val="20"/>
                <w:szCs w:val="20"/>
                <w:lang w:eastAsia="zh-CN"/>
              </w:rPr>
            </w:pPr>
            <w:r w:rsidRPr="003453C8">
              <w:rPr>
                <w:rFonts w:ascii="Tahoma" w:eastAsiaTheme="minorEastAsia" w:hAnsi="Tahoma" w:cs="Tahoma"/>
                <w:sz w:val="20"/>
                <w:szCs w:val="20"/>
                <w:lang w:eastAsia="zh-CN"/>
              </w:rPr>
              <w:t>We deliver code of conduct training for our academic staff, including awareness of their responsibilities in relation to bullying and harassment.</w:t>
            </w:r>
          </w:p>
        </w:tc>
        <w:tc>
          <w:tcPr>
            <w:tcW w:w="7371" w:type="dxa"/>
          </w:tcPr>
          <w:p w14:paraId="3CA56AC1" w14:textId="77777777" w:rsidR="00D0773D" w:rsidRPr="003453C8" w:rsidRDefault="00D0773D" w:rsidP="00D0773D">
            <w:pPr>
              <w:spacing w:before="0" w:after="0"/>
              <w:rPr>
                <w:rFonts w:ascii="Tahoma" w:hAnsi="Tahoma" w:cs="Tahoma"/>
                <w:sz w:val="20"/>
                <w:szCs w:val="20"/>
              </w:rPr>
            </w:pPr>
            <w:r>
              <w:rPr>
                <w:rFonts w:ascii="Tahoma" w:hAnsi="Tahoma" w:cs="Tahoma"/>
                <w:sz w:val="20"/>
                <w:szCs w:val="20"/>
              </w:rPr>
              <w:t>Continue to run specialist training programs for staff and ensure staff are aware of their responsibilities in relation to responding to disclosures of sexual harassment/assault and bullying and harassment.</w:t>
            </w:r>
          </w:p>
        </w:tc>
      </w:tr>
      <w:tr w:rsidR="00D0773D" w14:paraId="17D62E32" w14:textId="77777777" w:rsidTr="008F6939">
        <w:trPr>
          <w:trHeight w:val="276"/>
        </w:trPr>
        <w:tc>
          <w:tcPr>
            <w:tcW w:w="2269" w:type="dxa"/>
          </w:tcPr>
          <w:p w14:paraId="00F77F38" w14:textId="733ECD1A" w:rsidR="00D0773D" w:rsidRPr="00395FCB" w:rsidRDefault="00395FCB" w:rsidP="00395FCB">
            <w:pPr>
              <w:spacing w:before="0" w:after="0"/>
              <w:jc w:val="center"/>
              <w:rPr>
                <w:rFonts w:ascii="Tahoma" w:hAnsi="Tahoma" w:cs="Tahoma"/>
              </w:rPr>
            </w:pPr>
            <w:r w:rsidRPr="00395FCB">
              <w:rPr>
                <w:rFonts w:ascii="Tahoma" w:hAnsi="Tahoma" w:cs="Tahoma"/>
              </w:rPr>
              <w:t>6</w:t>
            </w:r>
          </w:p>
        </w:tc>
        <w:tc>
          <w:tcPr>
            <w:tcW w:w="6237" w:type="dxa"/>
          </w:tcPr>
          <w:p w14:paraId="31D84589" w14:textId="77777777" w:rsidR="00D0773D" w:rsidRPr="00A71634" w:rsidRDefault="00D0773D" w:rsidP="0059445A">
            <w:pPr>
              <w:numPr>
                <w:ilvl w:val="0"/>
                <w:numId w:val="34"/>
              </w:numPr>
              <w:spacing w:before="0" w:after="0"/>
              <w:ind w:left="218" w:hanging="218"/>
              <w:rPr>
                <w:rFonts w:ascii="Tahoma" w:eastAsiaTheme="minorEastAsia" w:hAnsi="Tahoma" w:cs="Tahoma"/>
                <w:sz w:val="20"/>
                <w:szCs w:val="20"/>
                <w:lang w:eastAsia="zh-CN"/>
              </w:rPr>
            </w:pPr>
            <w:r w:rsidRPr="005D6C8C">
              <w:rPr>
                <w:rFonts w:ascii="Tahoma" w:eastAsiaTheme="minorEastAsia" w:hAnsi="Tahoma" w:cs="Tahoma"/>
                <w:iCs/>
                <w:sz w:val="20"/>
                <w:szCs w:val="20"/>
                <w:lang w:eastAsia="zh-CN"/>
              </w:rPr>
              <w:t>Bond University Counselling Service has revised reporting procedures to ensure that information about individual disclosures and reports of sexual assault and sexual harassment is collected and stored confidentially and used for continuous improvement of processes.</w:t>
            </w:r>
          </w:p>
          <w:p w14:paraId="320AF7A0" w14:textId="6410D388" w:rsidR="00D0773D" w:rsidRPr="00AD606D" w:rsidRDefault="00D0773D" w:rsidP="00AD606D">
            <w:pPr>
              <w:numPr>
                <w:ilvl w:val="0"/>
                <w:numId w:val="34"/>
              </w:numPr>
              <w:spacing w:before="0" w:after="0"/>
              <w:ind w:left="218" w:hanging="218"/>
              <w:rPr>
                <w:rFonts w:ascii="Tahoma" w:eastAsiaTheme="minorEastAsia" w:hAnsi="Tahoma" w:cs="Tahoma"/>
                <w:sz w:val="20"/>
                <w:szCs w:val="20"/>
                <w:lang w:eastAsia="zh-CN"/>
              </w:rPr>
            </w:pPr>
            <w:r w:rsidRPr="00A71634">
              <w:rPr>
                <w:rFonts w:ascii="Tahoma" w:eastAsiaTheme="minorEastAsia" w:hAnsi="Tahoma" w:cs="Tahoma"/>
                <w:sz w:val="20"/>
                <w:szCs w:val="20"/>
                <w:lang w:eastAsia="zh-CN"/>
              </w:rPr>
              <w:t xml:space="preserve">The </w:t>
            </w:r>
            <w:hyperlink r:id="rId18" w:history="1">
              <w:r w:rsidRPr="00A71634">
                <w:rPr>
                  <w:rStyle w:val="Hyperlink"/>
                  <w:rFonts w:ascii="Tahoma" w:eastAsiaTheme="minorEastAsia" w:hAnsi="Tahoma" w:cs="Tahoma"/>
                  <w:i/>
                  <w:sz w:val="20"/>
                  <w:szCs w:val="20"/>
                  <w:lang w:eastAsia="zh-CN"/>
                </w:rPr>
                <w:t>Unacceptable Behaviour</w:t>
              </w:r>
            </w:hyperlink>
            <w:r w:rsidRPr="00A71634">
              <w:rPr>
                <w:rFonts w:ascii="Tahoma" w:eastAsiaTheme="minorEastAsia" w:hAnsi="Tahoma" w:cs="Tahoma"/>
                <w:sz w:val="20"/>
                <w:szCs w:val="20"/>
                <w:lang w:eastAsia="zh-CN"/>
              </w:rPr>
              <w:t xml:space="preserve"> website </w:t>
            </w:r>
            <w:r w:rsidR="00E00FBB">
              <w:rPr>
                <w:rFonts w:ascii="Tahoma" w:eastAsiaTheme="minorEastAsia" w:hAnsi="Tahoma" w:cs="Tahoma"/>
                <w:sz w:val="20"/>
                <w:szCs w:val="20"/>
                <w:lang w:eastAsia="zh-CN"/>
              </w:rPr>
              <w:t>provides</w:t>
            </w:r>
            <w:r w:rsidRPr="00A71634">
              <w:rPr>
                <w:rFonts w:ascii="Tahoma" w:eastAsiaTheme="minorEastAsia" w:hAnsi="Tahoma" w:cs="Tahoma"/>
                <w:sz w:val="20"/>
                <w:szCs w:val="20"/>
                <w:lang w:eastAsia="zh-CN"/>
              </w:rPr>
              <w:t xml:space="preserve"> information on confidentiality</w:t>
            </w:r>
            <w:r w:rsidR="00E00FBB">
              <w:rPr>
                <w:rFonts w:ascii="Tahoma" w:eastAsiaTheme="minorEastAsia" w:hAnsi="Tahoma" w:cs="Tahoma"/>
                <w:sz w:val="20"/>
                <w:szCs w:val="20"/>
                <w:lang w:eastAsia="zh-CN"/>
              </w:rPr>
              <w:t xml:space="preserve"> for students, staff and visitors reporting unacceptable behaviour</w:t>
            </w:r>
            <w:r w:rsidRPr="00A71634">
              <w:rPr>
                <w:rFonts w:ascii="Tahoma" w:eastAsiaTheme="minorEastAsia" w:hAnsi="Tahoma" w:cs="Tahoma"/>
                <w:sz w:val="20"/>
                <w:szCs w:val="20"/>
                <w:lang w:eastAsia="zh-CN"/>
              </w:rPr>
              <w:t xml:space="preserve">. </w:t>
            </w:r>
          </w:p>
        </w:tc>
        <w:tc>
          <w:tcPr>
            <w:tcW w:w="7371" w:type="dxa"/>
          </w:tcPr>
          <w:p w14:paraId="69CA7ACE" w14:textId="65739CF5" w:rsidR="00D0773D" w:rsidRPr="001623BB" w:rsidRDefault="008F6939" w:rsidP="00D0773D">
            <w:pPr>
              <w:spacing w:before="0" w:after="0"/>
              <w:rPr>
                <w:rFonts w:ascii="Tahoma" w:eastAsiaTheme="minorEastAsia" w:hAnsi="Tahoma" w:cs="Tahoma"/>
                <w:sz w:val="20"/>
                <w:szCs w:val="20"/>
                <w:lang w:eastAsia="zh-CN"/>
              </w:rPr>
            </w:pPr>
            <w:r>
              <w:rPr>
                <w:rFonts w:ascii="Tahoma" w:eastAsiaTheme="minorEastAsia" w:hAnsi="Tahoma" w:cs="Tahoma"/>
                <w:sz w:val="20"/>
                <w:szCs w:val="20"/>
                <w:lang w:eastAsia="zh-CN"/>
              </w:rPr>
              <w:t>Continue to review reporting, collection and storage processes within the Counselling Service.</w:t>
            </w:r>
          </w:p>
        </w:tc>
      </w:tr>
      <w:tr w:rsidR="00D0773D" w14:paraId="5A48C4D1" w14:textId="77777777" w:rsidTr="008F6939">
        <w:trPr>
          <w:trHeight w:val="276"/>
        </w:trPr>
        <w:tc>
          <w:tcPr>
            <w:tcW w:w="2269" w:type="dxa"/>
          </w:tcPr>
          <w:p w14:paraId="0EB6E339" w14:textId="4B4F440C" w:rsidR="00D0773D" w:rsidRPr="00395FCB" w:rsidRDefault="00395FCB" w:rsidP="00395FCB">
            <w:pPr>
              <w:spacing w:before="0" w:after="0"/>
              <w:jc w:val="center"/>
              <w:rPr>
                <w:rFonts w:ascii="Tahoma" w:hAnsi="Tahoma" w:cs="Tahoma"/>
                <w:iCs/>
              </w:rPr>
            </w:pPr>
            <w:r w:rsidRPr="00395FCB">
              <w:rPr>
                <w:rFonts w:ascii="Tahoma" w:hAnsi="Tahoma" w:cs="Tahoma"/>
                <w:iCs/>
              </w:rPr>
              <w:t>7</w:t>
            </w:r>
          </w:p>
        </w:tc>
        <w:tc>
          <w:tcPr>
            <w:tcW w:w="6237" w:type="dxa"/>
          </w:tcPr>
          <w:p w14:paraId="1937B7E2" w14:textId="1164B2C6" w:rsidR="00D0773D" w:rsidRPr="005D6C8C" w:rsidRDefault="00D0773D" w:rsidP="0059445A">
            <w:pPr>
              <w:numPr>
                <w:ilvl w:val="0"/>
                <w:numId w:val="34"/>
              </w:numPr>
              <w:spacing w:before="0" w:after="0"/>
              <w:ind w:left="218" w:hanging="218"/>
              <w:rPr>
                <w:rFonts w:ascii="Tahoma" w:eastAsiaTheme="minorEastAsia" w:hAnsi="Tahoma" w:cs="Tahoma"/>
                <w:sz w:val="20"/>
                <w:szCs w:val="20"/>
                <w:lang w:eastAsia="zh-CN"/>
              </w:rPr>
            </w:pPr>
            <w:r>
              <w:rPr>
                <w:rFonts w:ascii="Tahoma" w:eastAsiaTheme="minorEastAsia" w:hAnsi="Tahoma" w:cs="Tahoma"/>
                <w:iCs/>
                <w:sz w:val="20"/>
                <w:szCs w:val="20"/>
                <w:lang w:eastAsia="zh-CN"/>
              </w:rPr>
              <w:t xml:space="preserve">The capacity of the </w:t>
            </w:r>
            <w:r w:rsidRPr="005D6C8C">
              <w:rPr>
                <w:rFonts w:ascii="Tahoma" w:eastAsiaTheme="minorEastAsia" w:hAnsi="Tahoma" w:cs="Tahoma"/>
                <w:iCs/>
                <w:sz w:val="20"/>
                <w:szCs w:val="20"/>
                <w:lang w:eastAsia="zh-CN"/>
              </w:rPr>
              <w:t xml:space="preserve">Bond University Counselling Service </w:t>
            </w:r>
            <w:r w:rsidR="009D2D4E">
              <w:rPr>
                <w:rFonts w:ascii="Tahoma" w:eastAsiaTheme="minorEastAsia" w:hAnsi="Tahoma" w:cs="Tahoma"/>
                <w:iCs/>
                <w:sz w:val="20"/>
                <w:szCs w:val="20"/>
                <w:lang w:eastAsia="zh-CN"/>
              </w:rPr>
              <w:t>was</w:t>
            </w:r>
            <w:r>
              <w:rPr>
                <w:rFonts w:ascii="Tahoma" w:eastAsiaTheme="minorEastAsia" w:hAnsi="Tahoma" w:cs="Tahoma"/>
                <w:iCs/>
                <w:sz w:val="20"/>
                <w:szCs w:val="20"/>
                <w:lang w:eastAsia="zh-CN"/>
              </w:rPr>
              <w:t xml:space="preserve"> reviewed</w:t>
            </w:r>
            <w:r w:rsidR="009D2D4E">
              <w:rPr>
                <w:rFonts w:ascii="Tahoma" w:eastAsiaTheme="minorEastAsia" w:hAnsi="Tahoma" w:cs="Tahoma"/>
                <w:iCs/>
                <w:sz w:val="20"/>
                <w:szCs w:val="20"/>
                <w:lang w:eastAsia="zh-CN"/>
              </w:rPr>
              <w:t xml:space="preserve"> in 2017</w:t>
            </w:r>
            <w:r w:rsidRPr="005D6C8C">
              <w:rPr>
                <w:rFonts w:ascii="Tahoma" w:eastAsiaTheme="minorEastAsia" w:hAnsi="Tahoma" w:cs="Tahoma"/>
                <w:iCs/>
                <w:sz w:val="20"/>
                <w:szCs w:val="20"/>
                <w:lang w:eastAsia="zh-CN"/>
              </w:rPr>
              <w:t>.</w:t>
            </w:r>
            <w:r>
              <w:rPr>
                <w:rFonts w:ascii="Tahoma" w:eastAsiaTheme="minorEastAsia" w:hAnsi="Tahoma" w:cs="Tahoma"/>
                <w:iCs/>
                <w:sz w:val="20"/>
                <w:szCs w:val="20"/>
                <w:lang w:eastAsia="zh-CN"/>
              </w:rPr>
              <w:t xml:space="preserve"> The Service is appropriately resource</w:t>
            </w:r>
            <w:r w:rsidR="00E00FBB">
              <w:rPr>
                <w:rFonts w:ascii="Tahoma" w:eastAsiaTheme="minorEastAsia" w:hAnsi="Tahoma" w:cs="Tahoma"/>
                <w:iCs/>
                <w:sz w:val="20"/>
                <w:szCs w:val="20"/>
                <w:lang w:eastAsia="zh-CN"/>
              </w:rPr>
              <w:t>d</w:t>
            </w:r>
            <w:r>
              <w:rPr>
                <w:rFonts w:ascii="Tahoma" w:eastAsiaTheme="minorEastAsia" w:hAnsi="Tahoma" w:cs="Tahoma"/>
                <w:iCs/>
                <w:sz w:val="20"/>
                <w:szCs w:val="20"/>
                <w:lang w:eastAsia="zh-CN"/>
              </w:rPr>
              <w:t xml:space="preserve"> with </w:t>
            </w:r>
            <w:r w:rsidR="003A12BF">
              <w:rPr>
                <w:rFonts w:ascii="Tahoma" w:eastAsiaTheme="minorEastAsia" w:hAnsi="Tahoma" w:cs="Tahoma"/>
                <w:iCs/>
                <w:sz w:val="20"/>
                <w:szCs w:val="20"/>
                <w:lang w:eastAsia="zh-CN"/>
              </w:rPr>
              <w:t xml:space="preserve">female and male </w:t>
            </w:r>
            <w:r>
              <w:rPr>
                <w:rFonts w:ascii="Tahoma" w:eastAsiaTheme="minorEastAsia" w:hAnsi="Tahoma" w:cs="Tahoma"/>
                <w:iCs/>
                <w:sz w:val="20"/>
                <w:szCs w:val="20"/>
                <w:lang w:eastAsia="zh-CN"/>
              </w:rPr>
              <w:t>counsellors</w:t>
            </w:r>
            <w:r w:rsidR="003A12BF">
              <w:rPr>
                <w:rFonts w:ascii="Tahoma" w:eastAsiaTheme="minorEastAsia" w:hAnsi="Tahoma" w:cs="Tahoma"/>
                <w:iCs/>
                <w:sz w:val="20"/>
                <w:szCs w:val="20"/>
                <w:lang w:eastAsia="zh-CN"/>
              </w:rPr>
              <w:t>,</w:t>
            </w:r>
            <w:r>
              <w:rPr>
                <w:rFonts w:ascii="Tahoma" w:eastAsiaTheme="minorEastAsia" w:hAnsi="Tahoma" w:cs="Tahoma"/>
                <w:iCs/>
                <w:sz w:val="20"/>
                <w:szCs w:val="20"/>
                <w:lang w:eastAsia="zh-CN"/>
              </w:rPr>
              <w:t xml:space="preserve"> </w:t>
            </w:r>
            <w:r w:rsidRPr="005D6BCB">
              <w:rPr>
                <w:rFonts w:ascii="Tahoma" w:eastAsiaTheme="minorEastAsia" w:hAnsi="Tahoma" w:cs="Tahoma"/>
                <w:iCs/>
                <w:sz w:val="20"/>
                <w:szCs w:val="20"/>
                <w:lang w:eastAsia="zh-CN"/>
              </w:rPr>
              <w:t xml:space="preserve">all of whom have undertaken training </w:t>
            </w:r>
            <w:r w:rsidR="00A1431D">
              <w:rPr>
                <w:rFonts w:ascii="Tahoma" w:eastAsiaTheme="minorEastAsia" w:hAnsi="Tahoma" w:cs="Tahoma"/>
                <w:iCs/>
                <w:sz w:val="20"/>
                <w:szCs w:val="20"/>
                <w:lang w:eastAsia="zh-CN"/>
              </w:rPr>
              <w:t xml:space="preserve">for responding to </w:t>
            </w:r>
            <w:r w:rsidR="00A1431D" w:rsidRPr="005D6BCB">
              <w:rPr>
                <w:rFonts w:ascii="Tahoma" w:eastAsiaTheme="minorEastAsia" w:hAnsi="Tahoma" w:cs="Tahoma"/>
                <w:iCs/>
                <w:sz w:val="20"/>
                <w:szCs w:val="20"/>
                <w:lang w:eastAsia="zh-CN"/>
              </w:rPr>
              <w:t>survivors</w:t>
            </w:r>
            <w:r w:rsidR="00A1431D">
              <w:rPr>
                <w:rFonts w:ascii="Tahoma" w:eastAsiaTheme="minorEastAsia" w:hAnsi="Tahoma" w:cs="Tahoma"/>
                <w:iCs/>
                <w:sz w:val="20"/>
                <w:szCs w:val="20"/>
                <w:lang w:eastAsia="zh-CN"/>
              </w:rPr>
              <w:t xml:space="preserve"> of</w:t>
            </w:r>
            <w:r w:rsidRPr="005D6BCB">
              <w:rPr>
                <w:rFonts w:ascii="Tahoma" w:eastAsiaTheme="minorEastAsia" w:hAnsi="Tahoma" w:cs="Tahoma"/>
                <w:iCs/>
                <w:sz w:val="20"/>
                <w:szCs w:val="20"/>
                <w:lang w:eastAsia="zh-CN"/>
              </w:rPr>
              <w:t xml:space="preserve"> sexual assault. The reception staff </w:t>
            </w:r>
            <w:r w:rsidR="003A12BF">
              <w:rPr>
                <w:rFonts w:ascii="Tahoma" w:eastAsiaTheme="minorEastAsia" w:hAnsi="Tahoma" w:cs="Tahoma"/>
                <w:iCs/>
                <w:sz w:val="20"/>
                <w:szCs w:val="20"/>
                <w:lang w:eastAsia="zh-CN"/>
              </w:rPr>
              <w:t xml:space="preserve">have </w:t>
            </w:r>
            <w:r w:rsidRPr="005D6BCB">
              <w:rPr>
                <w:rFonts w:ascii="Tahoma" w:eastAsiaTheme="minorEastAsia" w:hAnsi="Tahoma" w:cs="Tahoma"/>
                <w:iCs/>
                <w:sz w:val="20"/>
                <w:szCs w:val="20"/>
                <w:lang w:eastAsia="zh-CN"/>
              </w:rPr>
              <w:t xml:space="preserve">also attended the </w:t>
            </w:r>
            <w:r w:rsidR="00A1431D">
              <w:rPr>
                <w:rFonts w:ascii="Tahoma" w:eastAsiaTheme="minorEastAsia" w:hAnsi="Tahoma" w:cs="Tahoma"/>
                <w:iCs/>
                <w:sz w:val="20"/>
                <w:szCs w:val="20"/>
                <w:lang w:eastAsia="zh-CN"/>
              </w:rPr>
              <w:t xml:space="preserve">Full Stop Foundation </w:t>
            </w:r>
            <w:r w:rsidR="00A1431D" w:rsidRPr="00CC5986">
              <w:rPr>
                <w:rFonts w:ascii="Tahoma" w:eastAsiaTheme="minorEastAsia" w:hAnsi="Tahoma" w:cs="Tahoma"/>
                <w:i/>
                <w:sz w:val="20"/>
                <w:szCs w:val="20"/>
                <w:lang w:eastAsia="zh-CN"/>
              </w:rPr>
              <w:t xml:space="preserve">Responding with Compassion </w:t>
            </w:r>
            <w:r w:rsidRPr="005D6BCB">
              <w:rPr>
                <w:rFonts w:ascii="Tahoma" w:eastAsiaTheme="minorEastAsia" w:hAnsi="Tahoma" w:cs="Tahoma"/>
                <w:iCs/>
                <w:sz w:val="20"/>
                <w:szCs w:val="20"/>
                <w:lang w:eastAsia="zh-CN"/>
              </w:rPr>
              <w:t>training.</w:t>
            </w:r>
          </w:p>
          <w:p w14:paraId="09961918" w14:textId="77777777" w:rsidR="00D0773D" w:rsidRPr="003565CD" w:rsidRDefault="00D0773D" w:rsidP="0059445A">
            <w:pPr>
              <w:numPr>
                <w:ilvl w:val="0"/>
                <w:numId w:val="34"/>
              </w:numPr>
              <w:spacing w:before="0" w:after="0"/>
              <w:ind w:left="218" w:hanging="218"/>
              <w:rPr>
                <w:rFonts w:ascii="Tahoma" w:eastAsiaTheme="minorEastAsia" w:hAnsi="Tahoma" w:cs="Tahoma"/>
                <w:sz w:val="20"/>
                <w:szCs w:val="20"/>
                <w:lang w:eastAsia="zh-CN"/>
              </w:rPr>
            </w:pPr>
            <w:r>
              <w:rPr>
                <w:rFonts w:ascii="Tahoma" w:eastAsiaTheme="minorEastAsia" w:hAnsi="Tahoma" w:cs="Tahoma"/>
                <w:sz w:val="20"/>
                <w:szCs w:val="20"/>
                <w:lang w:eastAsia="zh-CN"/>
              </w:rPr>
              <w:t xml:space="preserve">The </w:t>
            </w:r>
            <w:r w:rsidRPr="005D6C8C">
              <w:rPr>
                <w:rFonts w:ascii="Tahoma" w:eastAsiaTheme="minorEastAsia" w:hAnsi="Tahoma" w:cs="Tahoma"/>
                <w:sz w:val="20"/>
                <w:szCs w:val="20"/>
                <w:lang w:eastAsia="zh-CN"/>
              </w:rPr>
              <w:t>Bond University Counselling Service review</w:t>
            </w:r>
            <w:r>
              <w:rPr>
                <w:rFonts w:ascii="Tahoma" w:eastAsiaTheme="minorEastAsia" w:hAnsi="Tahoma" w:cs="Tahoma"/>
                <w:sz w:val="20"/>
                <w:szCs w:val="20"/>
                <w:lang w:eastAsia="zh-CN"/>
              </w:rPr>
              <w:t xml:space="preserve">, </w:t>
            </w:r>
            <w:r w:rsidRPr="005D6C8C">
              <w:rPr>
                <w:rFonts w:ascii="Tahoma" w:eastAsiaTheme="minorEastAsia" w:hAnsi="Tahoma" w:cs="Tahoma"/>
                <w:sz w:val="20"/>
                <w:szCs w:val="20"/>
                <w:lang w:eastAsia="zh-CN"/>
              </w:rPr>
              <w:t>with assistance from the Queensland Aids Council</w:t>
            </w:r>
            <w:r>
              <w:rPr>
                <w:rFonts w:ascii="Tahoma" w:eastAsiaTheme="minorEastAsia" w:hAnsi="Tahoma" w:cs="Tahoma"/>
                <w:sz w:val="20"/>
                <w:szCs w:val="20"/>
                <w:lang w:eastAsia="zh-CN"/>
              </w:rPr>
              <w:t>, also</w:t>
            </w:r>
            <w:r w:rsidRPr="005D6C8C">
              <w:rPr>
                <w:rFonts w:ascii="Tahoma" w:eastAsiaTheme="minorEastAsia" w:hAnsi="Tahoma" w:cs="Tahoma"/>
                <w:sz w:val="20"/>
                <w:szCs w:val="20"/>
                <w:lang w:eastAsia="zh-CN"/>
              </w:rPr>
              <w:t xml:space="preserve"> included a focus on the needs of our LGBTIQ community.</w:t>
            </w:r>
          </w:p>
        </w:tc>
        <w:tc>
          <w:tcPr>
            <w:tcW w:w="7371" w:type="dxa"/>
          </w:tcPr>
          <w:p w14:paraId="576BECFB" w14:textId="77777777" w:rsidR="003A12BF" w:rsidRDefault="003A12BF" w:rsidP="00D0773D">
            <w:pPr>
              <w:spacing w:before="0" w:after="0"/>
              <w:rPr>
                <w:rFonts w:ascii="Tahoma" w:hAnsi="Tahoma" w:cs="Tahoma"/>
                <w:sz w:val="20"/>
                <w:szCs w:val="20"/>
              </w:rPr>
            </w:pPr>
            <w:r>
              <w:rPr>
                <w:rFonts w:ascii="Tahoma" w:hAnsi="Tahoma" w:cs="Tahoma"/>
                <w:sz w:val="20"/>
                <w:szCs w:val="20"/>
              </w:rPr>
              <w:t>Continue to monitor the Counselling Service resourcing to ensure it is at an appropriate level</w:t>
            </w:r>
            <w:r w:rsidRPr="003A12BF">
              <w:rPr>
                <w:iCs/>
                <w:sz w:val="14"/>
                <w:szCs w:val="14"/>
              </w:rPr>
              <w:t xml:space="preserve"> </w:t>
            </w:r>
            <w:r w:rsidRPr="003A12BF">
              <w:rPr>
                <w:rFonts w:ascii="Tahoma" w:hAnsi="Tahoma" w:cs="Tahoma"/>
                <w:iCs/>
                <w:sz w:val="20"/>
                <w:szCs w:val="20"/>
              </w:rPr>
              <w:t>to respond to students’ requests for counselling in an appropriate</w:t>
            </w:r>
            <w:r>
              <w:rPr>
                <w:rFonts w:ascii="Tahoma" w:hAnsi="Tahoma" w:cs="Tahoma"/>
                <w:iCs/>
                <w:sz w:val="20"/>
                <w:szCs w:val="20"/>
              </w:rPr>
              <w:t xml:space="preserve"> and</w:t>
            </w:r>
            <w:r w:rsidRPr="003A12BF">
              <w:rPr>
                <w:rFonts w:ascii="Tahoma" w:hAnsi="Tahoma" w:cs="Tahoma"/>
                <w:iCs/>
                <w:sz w:val="20"/>
                <w:szCs w:val="20"/>
              </w:rPr>
              <w:t xml:space="preserve"> timely manner.</w:t>
            </w:r>
            <w:r>
              <w:rPr>
                <w:rFonts w:ascii="Tahoma" w:hAnsi="Tahoma" w:cs="Tahoma"/>
                <w:i/>
                <w:iCs/>
                <w:sz w:val="20"/>
                <w:szCs w:val="20"/>
              </w:rPr>
              <w:t xml:space="preserve"> </w:t>
            </w:r>
            <w:r>
              <w:rPr>
                <w:rFonts w:ascii="Tahoma" w:hAnsi="Tahoma" w:cs="Tahoma"/>
                <w:sz w:val="20"/>
                <w:szCs w:val="20"/>
              </w:rPr>
              <w:t xml:space="preserve"> </w:t>
            </w:r>
          </w:p>
          <w:p w14:paraId="5FE574C3" w14:textId="77777777" w:rsidR="003A12BF" w:rsidRDefault="003A12BF" w:rsidP="00D0773D">
            <w:pPr>
              <w:spacing w:before="0" w:after="0"/>
              <w:rPr>
                <w:rFonts w:ascii="Tahoma" w:hAnsi="Tahoma" w:cs="Tahoma"/>
                <w:sz w:val="20"/>
                <w:szCs w:val="20"/>
              </w:rPr>
            </w:pPr>
          </w:p>
          <w:p w14:paraId="5E4D65D7" w14:textId="5D88C055" w:rsidR="00D0773D" w:rsidRPr="003453C8" w:rsidRDefault="003A12BF" w:rsidP="00D0773D">
            <w:pPr>
              <w:spacing w:before="0" w:after="0"/>
              <w:rPr>
                <w:rFonts w:ascii="Tahoma" w:hAnsi="Tahoma" w:cs="Tahoma"/>
                <w:sz w:val="20"/>
                <w:szCs w:val="20"/>
              </w:rPr>
            </w:pPr>
            <w:r>
              <w:rPr>
                <w:rFonts w:ascii="Tahoma" w:hAnsi="Tahoma" w:cs="Tahoma"/>
                <w:sz w:val="20"/>
                <w:szCs w:val="20"/>
              </w:rPr>
              <w:t xml:space="preserve">Continue to ensure staff are appropriately trained to respond to survivors of sexual assault and harassment. </w:t>
            </w:r>
          </w:p>
        </w:tc>
      </w:tr>
      <w:tr w:rsidR="00D0773D" w14:paraId="491FDC7E" w14:textId="77777777" w:rsidTr="008F6939">
        <w:trPr>
          <w:trHeight w:val="276"/>
        </w:trPr>
        <w:tc>
          <w:tcPr>
            <w:tcW w:w="2269" w:type="dxa"/>
          </w:tcPr>
          <w:p w14:paraId="34B36C5B" w14:textId="2FF3B667" w:rsidR="00D0773D" w:rsidRPr="00395FCB" w:rsidRDefault="00395FCB" w:rsidP="00395FCB">
            <w:pPr>
              <w:spacing w:before="0" w:after="0"/>
              <w:jc w:val="center"/>
              <w:rPr>
                <w:rFonts w:ascii="Tahoma" w:hAnsi="Tahoma" w:cs="Tahoma"/>
                <w:iCs/>
              </w:rPr>
            </w:pPr>
            <w:r w:rsidRPr="00395FCB">
              <w:rPr>
                <w:rFonts w:ascii="Tahoma" w:hAnsi="Tahoma" w:cs="Tahoma"/>
                <w:iCs/>
              </w:rPr>
              <w:lastRenderedPageBreak/>
              <w:t>8</w:t>
            </w:r>
          </w:p>
        </w:tc>
        <w:tc>
          <w:tcPr>
            <w:tcW w:w="6237" w:type="dxa"/>
          </w:tcPr>
          <w:p w14:paraId="62509E25" w14:textId="77777777" w:rsidR="00D0773D" w:rsidRPr="003453C8" w:rsidRDefault="00D0773D" w:rsidP="00D0773D">
            <w:pPr>
              <w:spacing w:before="0" w:after="0"/>
              <w:rPr>
                <w:rFonts w:ascii="Tahoma" w:eastAsiaTheme="minorEastAsia" w:hAnsi="Tahoma" w:cs="Tahoma"/>
                <w:sz w:val="20"/>
                <w:szCs w:val="20"/>
                <w:lang w:eastAsia="zh-CN"/>
              </w:rPr>
            </w:pPr>
            <w:r w:rsidRPr="00EC00F6">
              <w:rPr>
                <w:rFonts w:ascii="Tahoma" w:eastAsiaTheme="minorEastAsia" w:hAnsi="Tahoma" w:cs="Tahoma"/>
                <w:sz w:val="20"/>
                <w:szCs w:val="20"/>
                <w:lang w:eastAsia="zh-CN"/>
              </w:rPr>
              <w:t>This recommendation is not directed at individual institutions.  It will be considered by Vice-Chancellors jointly though Universities Australia</w:t>
            </w:r>
            <w:r>
              <w:rPr>
                <w:rFonts w:ascii="Tahoma" w:eastAsiaTheme="minorEastAsia" w:hAnsi="Tahoma" w:cs="Tahoma"/>
                <w:sz w:val="20"/>
                <w:szCs w:val="20"/>
                <w:lang w:eastAsia="zh-CN"/>
              </w:rPr>
              <w:t>.</w:t>
            </w:r>
          </w:p>
        </w:tc>
        <w:tc>
          <w:tcPr>
            <w:tcW w:w="7371" w:type="dxa"/>
          </w:tcPr>
          <w:p w14:paraId="49CFEF65" w14:textId="77777777" w:rsidR="00D0773D" w:rsidRPr="003453C8" w:rsidRDefault="00D0773D" w:rsidP="00D0773D">
            <w:pPr>
              <w:spacing w:before="0" w:after="0"/>
              <w:rPr>
                <w:rFonts w:ascii="Tahoma" w:hAnsi="Tahoma" w:cs="Tahoma"/>
                <w:sz w:val="20"/>
                <w:szCs w:val="20"/>
              </w:rPr>
            </w:pPr>
            <w:r>
              <w:rPr>
                <w:rFonts w:ascii="Tahoma" w:hAnsi="Tahoma" w:cs="Tahoma"/>
                <w:sz w:val="20"/>
                <w:szCs w:val="20"/>
              </w:rPr>
              <w:t>Monitor and adopt UA-led initiatives as appropriate.</w:t>
            </w:r>
          </w:p>
        </w:tc>
      </w:tr>
      <w:tr w:rsidR="00D0773D" w14:paraId="0F7DFF92" w14:textId="77777777" w:rsidTr="008F6939">
        <w:trPr>
          <w:trHeight w:val="276"/>
        </w:trPr>
        <w:tc>
          <w:tcPr>
            <w:tcW w:w="2269" w:type="dxa"/>
          </w:tcPr>
          <w:p w14:paraId="665AAFB4" w14:textId="33A94AEF" w:rsidR="00D0773D" w:rsidRPr="00395FCB" w:rsidRDefault="00395FCB" w:rsidP="00395FCB">
            <w:pPr>
              <w:spacing w:before="0" w:after="0"/>
              <w:jc w:val="center"/>
              <w:rPr>
                <w:rFonts w:ascii="Tahoma" w:hAnsi="Tahoma" w:cs="Tahoma"/>
                <w:iCs/>
              </w:rPr>
            </w:pPr>
            <w:r w:rsidRPr="00395FCB">
              <w:rPr>
                <w:rFonts w:ascii="Tahoma" w:hAnsi="Tahoma" w:cs="Tahoma"/>
                <w:iCs/>
              </w:rPr>
              <w:t>9</w:t>
            </w:r>
          </w:p>
        </w:tc>
        <w:tc>
          <w:tcPr>
            <w:tcW w:w="6237" w:type="dxa"/>
          </w:tcPr>
          <w:p w14:paraId="401375BD" w14:textId="77777777" w:rsidR="00D0773D" w:rsidRPr="003453C8" w:rsidRDefault="00D0773D" w:rsidP="00D0773D">
            <w:pPr>
              <w:spacing w:before="0" w:after="0"/>
              <w:rPr>
                <w:rFonts w:ascii="Tahoma" w:eastAsiaTheme="minorEastAsia" w:hAnsi="Tahoma" w:cs="Tahoma"/>
                <w:sz w:val="20"/>
                <w:szCs w:val="20"/>
                <w:lang w:eastAsia="zh-CN"/>
              </w:rPr>
            </w:pPr>
            <w:r w:rsidRPr="00EC00F6">
              <w:rPr>
                <w:rFonts w:ascii="Tahoma" w:eastAsiaTheme="minorEastAsia" w:hAnsi="Tahoma" w:cs="Tahoma"/>
                <w:sz w:val="20"/>
                <w:szCs w:val="20"/>
                <w:lang w:eastAsia="zh-CN"/>
              </w:rPr>
              <w:t xml:space="preserve">Bond student residences are not independent of the University.  </w:t>
            </w:r>
            <w:proofErr w:type="gramStart"/>
            <w:r w:rsidRPr="00EC00F6">
              <w:rPr>
                <w:rFonts w:ascii="Tahoma" w:eastAsiaTheme="minorEastAsia" w:hAnsi="Tahoma" w:cs="Tahoma"/>
                <w:sz w:val="20"/>
                <w:szCs w:val="20"/>
                <w:lang w:eastAsia="zh-CN"/>
              </w:rPr>
              <w:t>All of</w:t>
            </w:r>
            <w:proofErr w:type="gramEnd"/>
            <w:r w:rsidRPr="00EC00F6">
              <w:rPr>
                <w:rFonts w:ascii="Tahoma" w:eastAsiaTheme="minorEastAsia" w:hAnsi="Tahoma" w:cs="Tahoma"/>
                <w:sz w:val="20"/>
                <w:szCs w:val="20"/>
                <w:lang w:eastAsia="zh-CN"/>
              </w:rPr>
              <w:t xml:space="preserve"> the University’s considerations and initiatives outlined above include the University-owned residences. </w:t>
            </w:r>
          </w:p>
        </w:tc>
        <w:tc>
          <w:tcPr>
            <w:tcW w:w="7371" w:type="dxa"/>
          </w:tcPr>
          <w:p w14:paraId="4598BC56" w14:textId="77777777" w:rsidR="00D0773D" w:rsidRPr="003453C8" w:rsidRDefault="00D0773D" w:rsidP="00D0773D">
            <w:pPr>
              <w:spacing w:before="0" w:after="0"/>
              <w:rPr>
                <w:rFonts w:ascii="Tahoma" w:hAnsi="Tahoma" w:cs="Tahoma"/>
                <w:sz w:val="20"/>
                <w:szCs w:val="20"/>
              </w:rPr>
            </w:pPr>
          </w:p>
        </w:tc>
      </w:tr>
    </w:tbl>
    <w:p w14:paraId="6FC22CB9" w14:textId="77777777" w:rsidR="0013252A" w:rsidRPr="0013252A" w:rsidRDefault="0013252A" w:rsidP="0013252A">
      <w:pPr>
        <w:spacing w:before="0" w:after="0"/>
        <w:jc w:val="center"/>
        <w:rPr>
          <w:b/>
        </w:rPr>
      </w:pPr>
    </w:p>
    <w:sectPr w:rsidR="0013252A" w:rsidRPr="0013252A" w:rsidSect="008F6939">
      <w:headerReference w:type="default" r:id="rId19"/>
      <w:footerReference w:type="default" r:id="rId20"/>
      <w:headerReference w:type="first" r:id="rId21"/>
      <w:endnotePr>
        <w:numFmt w:val="decimal"/>
      </w:endnotePr>
      <w:pgSz w:w="16838" w:h="11906" w:orient="landscape" w:code="9"/>
      <w:pgMar w:top="1418" w:right="1134" w:bottom="426" w:left="1134" w:header="709" w:footer="5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F07D5" w14:textId="77777777" w:rsidR="0013252A" w:rsidRDefault="0013252A" w:rsidP="00F14C6D">
      <w:r>
        <w:separator/>
      </w:r>
    </w:p>
  </w:endnote>
  <w:endnote w:type="continuationSeparator" w:id="0">
    <w:p w14:paraId="38945887" w14:textId="77777777" w:rsidR="0013252A" w:rsidRDefault="0013252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C8CA"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3252A">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A740" w14:textId="77777777" w:rsidR="0013252A" w:rsidRDefault="0013252A" w:rsidP="00F14C6D">
      <w:r>
        <w:separator/>
      </w:r>
    </w:p>
  </w:footnote>
  <w:footnote w:type="continuationSeparator" w:id="0">
    <w:p w14:paraId="573C13B8" w14:textId="77777777" w:rsidR="0013252A" w:rsidRDefault="0013252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239F" w14:textId="77777777" w:rsidR="0013252A" w:rsidRDefault="0013252A">
    <w:pPr>
      <w:pStyle w:val="Header"/>
    </w:pPr>
    <w:r w:rsidRPr="000C2F75">
      <w:rPr>
        <w:rFonts w:cs="ArialMT"/>
        <w:b/>
        <w:noProof/>
        <w:color w:val="000000"/>
        <w:spacing w:val="-20"/>
        <w:sz w:val="32"/>
      </w:rPr>
      <w:drawing>
        <wp:inline distT="0" distB="0" distL="0" distR="0" wp14:anchorId="03951BD3" wp14:editId="0A5920FB">
          <wp:extent cx="2208530" cy="754380"/>
          <wp:effectExtent l="0" t="0" r="0" b="0"/>
          <wp:docPr id="5" name="Picture 5"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5156"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185300EC" wp14:editId="43571901">
          <wp:simplePos x="0" y="0"/>
          <wp:positionH relativeFrom="column">
            <wp:posOffset>-263053</wp:posOffset>
          </wp:positionH>
          <wp:positionV relativeFrom="paragraph">
            <wp:posOffset>-152031</wp:posOffset>
          </wp:positionV>
          <wp:extent cx="2208530" cy="754380"/>
          <wp:effectExtent l="0" t="0" r="1270" b="7620"/>
          <wp:wrapSquare wrapText="bothSides"/>
          <wp:docPr id="6" name="Picture 6"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B15747"/>
    <w:multiLevelType w:val="hybridMultilevel"/>
    <w:tmpl w:val="FC36365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3C32B1"/>
    <w:multiLevelType w:val="hybridMultilevel"/>
    <w:tmpl w:val="D8549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0F4F72"/>
    <w:multiLevelType w:val="hybridMultilevel"/>
    <w:tmpl w:val="71EABDE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6F19DB"/>
    <w:multiLevelType w:val="hybridMultilevel"/>
    <w:tmpl w:val="21A06F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5323AAD"/>
    <w:multiLevelType w:val="hybridMultilevel"/>
    <w:tmpl w:val="5CAEE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214691"/>
    <w:multiLevelType w:val="hybridMultilevel"/>
    <w:tmpl w:val="F56A6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D53567"/>
    <w:multiLevelType w:val="hybridMultilevel"/>
    <w:tmpl w:val="BBAEB7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A7F523B"/>
    <w:multiLevelType w:val="hybridMultilevel"/>
    <w:tmpl w:val="C5A046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222E6C"/>
    <w:multiLevelType w:val="hybridMultilevel"/>
    <w:tmpl w:val="20A815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98071D"/>
    <w:multiLevelType w:val="hybridMultilevel"/>
    <w:tmpl w:val="4DB6B5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50AB085F"/>
    <w:multiLevelType w:val="hybridMultilevel"/>
    <w:tmpl w:val="B15A64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396AAE"/>
    <w:multiLevelType w:val="hybridMultilevel"/>
    <w:tmpl w:val="A63CBD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25C75E4"/>
    <w:multiLevelType w:val="hybridMultilevel"/>
    <w:tmpl w:val="0526D8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5"/>
  </w:num>
  <w:num w:numId="13">
    <w:abstractNumId w:val="17"/>
  </w:num>
  <w:num w:numId="14">
    <w:abstractNumId w:val="30"/>
  </w:num>
  <w:num w:numId="15">
    <w:abstractNumId w:val="21"/>
  </w:num>
  <w:num w:numId="16">
    <w:abstractNumId w:val="10"/>
  </w:num>
  <w:num w:numId="17">
    <w:abstractNumId w:val="3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26"/>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27"/>
  </w:num>
  <w:num w:numId="29">
    <w:abstractNumId w:val="36"/>
  </w:num>
  <w:num w:numId="30">
    <w:abstractNumId w:val="33"/>
  </w:num>
  <w:num w:numId="31">
    <w:abstractNumId w:val="12"/>
  </w:num>
  <w:num w:numId="32">
    <w:abstractNumId w:val="15"/>
  </w:num>
  <w:num w:numId="33">
    <w:abstractNumId w:val="29"/>
  </w:num>
  <w:num w:numId="34">
    <w:abstractNumId w:val="14"/>
  </w:num>
  <w:num w:numId="35">
    <w:abstractNumId w:val="20"/>
  </w:num>
  <w:num w:numId="36">
    <w:abstractNumId w:val="18"/>
  </w:num>
  <w:num w:numId="37">
    <w:abstractNumId w:val="19"/>
  </w:num>
  <w:num w:numId="38">
    <w:abstractNumId w:val="34"/>
  </w:num>
  <w:num w:numId="39">
    <w:abstractNumId w:val="24"/>
  </w:num>
  <w:num w:numId="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3272"/>
    <w:rsid w:val="00021134"/>
    <w:rsid w:val="00026739"/>
    <w:rsid w:val="000540A0"/>
    <w:rsid w:val="000579B1"/>
    <w:rsid w:val="00061380"/>
    <w:rsid w:val="00074750"/>
    <w:rsid w:val="00074CD6"/>
    <w:rsid w:val="000B0A5D"/>
    <w:rsid w:val="001011C8"/>
    <w:rsid w:val="00132462"/>
    <w:rsid w:val="0013252A"/>
    <w:rsid w:val="00140077"/>
    <w:rsid w:val="001523D8"/>
    <w:rsid w:val="001566D4"/>
    <w:rsid w:val="00162A8D"/>
    <w:rsid w:val="00184098"/>
    <w:rsid w:val="001867A2"/>
    <w:rsid w:val="001A4345"/>
    <w:rsid w:val="001A5D46"/>
    <w:rsid w:val="001B0353"/>
    <w:rsid w:val="001C139C"/>
    <w:rsid w:val="001C451B"/>
    <w:rsid w:val="001F2BBB"/>
    <w:rsid w:val="001F4156"/>
    <w:rsid w:val="0020759E"/>
    <w:rsid w:val="00231ED1"/>
    <w:rsid w:val="0023303F"/>
    <w:rsid w:val="0024300C"/>
    <w:rsid w:val="0024557E"/>
    <w:rsid w:val="002702D9"/>
    <w:rsid w:val="002C5782"/>
    <w:rsid w:val="003040CA"/>
    <w:rsid w:val="00310ED4"/>
    <w:rsid w:val="00311D01"/>
    <w:rsid w:val="0031492A"/>
    <w:rsid w:val="00316504"/>
    <w:rsid w:val="00316C1A"/>
    <w:rsid w:val="00321AF0"/>
    <w:rsid w:val="003558D1"/>
    <w:rsid w:val="003565CD"/>
    <w:rsid w:val="00377C8F"/>
    <w:rsid w:val="003931C7"/>
    <w:rsid w:val="003955AE"/>
    <w:rsid w:val="00395B25"/>
    <w:rsid w:val="00395FCB"/>
    <w:rsid w:val="003A12BF"/>
    <w:rsid w:val="003A533F"/>
    <w:rsid w:val="003B18A7"/>
    <w:rsid w:val="003F0CEE"/>
    <w:rsid w:val="00405B71"/>
    <w:rsid w:val="004215B3"/>
    <w:rsid w:val="00444303"/>
    <w:rsid w:val="004529A2"/>
    <w:rsid w:val="004561BE"/>
    <w:rsid w:val="00462D4C"/>
    <w:rsid w:val="00473DB9"/>
    <w:rsid w:val="00474063"/>
    <w:rsid w:val="00476EEA"/>
    <w:rsid w:val="00491AB0"/>
    <w:rsid w:val="00494D4B"/>
    <w:rsid w:val="004A722D"/>
    <w:rsid w:val="004E1032"/>
    <w:rsid w:val="004F3A80"/>
    <w:rsid w:val="004F53EF"/>
    <w:rsid w:val="00503E04"/>
    <w:rsid w:val="00504B28"/>
    <w:rsid w:val="00513540"/>
    <w:rsid w:val="00522CED"/>
    <w:rsid w:val="00554C04"/>
    <w:rsid w:val="0059445A"/>
    <w:rsid w:val="005B63B7"/>
    <w:rsid w:val="005B7515"/>
    <w:rsid w:val="005C1654"/>
    <w:rsid w:val="005D04F4"/>
    <w:rsid w:val="005D1F34"/>
    <w:rsid w:val="005F5F45"/>
    <w:rsid w:val="00643400"/>
    <w:rsid w:val="00690313"/>
    <w:rsid w:val="00696390"/>
    <w:rsid w:val="006A39EF"/>
    <w:rsid w:val="006A6BB3"/>
    <w:rsid w:val="006B3680"/>
    <w:rsid w:val="006C0C33"/>
    <w:rsid w:val="006D5EE5"/>
    <w:rsid w:val="006E06ED"/>
    <w:rsid w:val="006E06F5"/>
    <w:rsid w:val="006F5CCB"/>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A5953"/>
    <w:rsid w:val="008E3D60"/>
    <w:rsid w:val="008F6939"/>
    <w:rsid w:val="0090165F"/>
    <w:rsid w:val="00921CB7"/>
    <w:rsid w:val="00923C4F"/>
    <w:rsid w:val="009472C4"/>
    <w:rsid w:val="00950E88"/>
    <w:rsid w:val="00966C2F"/>
    <w:rsid w:val="009802F3"/>
    <w:rsid w:val="009A5753"/>
    <w:rsid w:val="009C5FB8"/>
    <w:rsid w:val="009D2D4E"/>
    <w:rsid w:val="009E7FC4"/>
    <w:rsid w:val="009F51D9"/>
    <w:rsid w:val="009F7AAC"/>
    <w:rsid w:val="00A02F56"/>
    <w:rsid w:val="00A0406E"/>
    <w:rsid w:val="00A1431D"/>
    <w:rsid w:val="00A41355"/>
    <w:rsid w:val="00A43B92"/>
    <w:rsid w:val="00A44720"/>
    <w:rsid w:val="00A6179E"/>
    <w:rsid w:val="00A66F67"/>
    <w:rsid w:val="00A753F6"/>
    <w:rsid w:val="00AC27AB"/>
    <w:rsid w:val="00AC6A34"/>
    <w:rsid w:val="00AD606D"/>
    <w:rsid w:val="00AE6A04"/>
    <w:rsid w:val="00AE76EB"/>
    <w:rsid w:val="00B22697"/>
    <w:rsid w:val="00B277E0"/>
    <w:rsid w:val="00B44ECD"/>
    <w:rsid w:val="00B52E2D"/>
    <w:rsid w:val="00B76653"/>
    <w:rsid w:val="00BA262D"/>
    <w:rsid w:val="00BC79EB"/>
    <w:rsid w:val="00C076F2"/>
    <w:rsid w:val="00C247EB"/>
    <w:rsid w:val="00C25BDA"/>
    <w:rsid w:val="00C53971"/>
    <w:rsid w:val="00C54FB1"/>
    <w:rsid w:val="00C80F9F"/>
    <w:rsid w:val="00CA0D78"/>
    <w:rsid w:val="00CB27A8"/>
    <w:rsid w:val="00CD7C4C"/>
    <w:rsid w:val="00CE7182"/>
    <w:rsid w:val="00D0773D"/>
    <w:rsid w:val="00D36D90"/>
    <w:rsid w:val="00D65C76"/>
    <w:rsid w:val="00D8042F"/>
    <w:rsid w:val="00DA2F73"/>
    <w:rsid w:val="00DA42E8"/>
    <w:rsid w:val="00DC193F"/>
    <w:rsid w:val="00DC3C4F"/>
    <w:rsid w:val="00DC462F"/>
    <w:rsid w:val="00DF65EE"/>
    <w:rsid w:val="00E00FBB"/>
    <w:rsid w:val="00E219CC"/>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CAF2E7"/>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D0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d.edu.au/current-students/services-support/student-support/safety-respect" TargetMode="External"/><Relationship Id="rId13" Type="http://schemas.openxmlformats.org/officeDocument/2006/relationships/hyperlink" Target="https://bond.edu.au/current-students/services-support/student-support/lgbtiq-services-support" TargetMode="External"/><Relationship Id="rId18" Type="http://schemas.openxmlformats.org/officeDocument/2006/relationships/hyperlink" Target="https://bond.edu.au/current-students/services-support/university-safety-and-security/unacceptable-behaviou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bond.edu.au/files/2581/Bond%20University%20Student%20Support%20Strategy.pdf" TargetMode="External"/><Relationship Id="rId12" Type="http://schemas.openxmlformats.org/officeDocument/2006/relationships/hyperlink" Target="https://bond.edu.au/current-students/services-support/university-safety-and-security/unacceptable-behaviour" TargetMode="External"/><Relationship Id="rId17" Type="http://schemas.openxmlformats.org/officeDocument/2006/relationships/hyperlink" Target="https://bond.edu.au/files/3128/Report%20an%20incident.pdf" TargetMode="External"/><Relationship Id="rId2" Type="http://schemas.openxmlformats.org/officeDocument/2006/relationships/styles" Target="styles.xml"/><Relationship Id="rId16" Type="http://schemas.openxmlformats.org/officeDocument/2006/relationships/hyperlink" Target="https://bond.edu.au/current-students/services-support/university-safety-and-security/safety-respect-care-cons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nd.edu.au/current-students/services-support/university-safety-and-security/safety-respect-care-consent" TargetMode="External"/><Relationship Id="rId5" Type="http://schemas.openxmlformats.org/officeDocument/2006/relationships/footnotes" Target="footnotes.xml"/><Relationship Id="rId15" Type="http://schemas.openxmlformats.org/officeDocument/2006/relationships/hyperlink" Target="https://bond.edu.au/current-students/services-support/university-safety-and-security" TargetMode="External"/><Relationship Id="rId23" Type="http://schemas.openxmlformats.org/officeDocument/2006/relationships/theme" Target="theme/theme1.xml"/><Relationship Id="rId10" Type="http://schemas.openxmlformats.org/officeDocument/2006/relationships/hyperlink" Target="https://bond.edu.au/current-students/services-support/university-safety-and-securi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nd.edu.au/files/2581/Bond%20University%20Student%20Support%20Strategy.pdf" TargetMode="External"/><Relationship Id="rId14" Type="http://schemas.openxmlformats.org/officeDocument/2006/relationships/hyperlink" Target="https://bond.edu.au/files/686/student-housing-handbook.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1543</Words>
  <Characters>10734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Margaret McAvoy</cp:lastModifiedBy>
  <cp:revision>6</cp:revision>
  <dcterms:created xsi:type="dcterms:W3CDTF">2018-07-08T23:57:00Z</dcterms:created>
  <dcterms:modified xsi:type="dcterms:W3CDTF">2018-07-18T05:06:00Z</dcterms:modified>
</cp:coreProperties>
</file>